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D81" w:rsidRPr="00FD77FB" w:rsidRDefault="0007414A">
      <w:pPr>
        <w:jc w:val="center"/>
        <w:rPr>
          <w:rFonts w:ascii="仿宋" w:eastAsia="仿宋" w:hAnsi="仿宋"/>
          <w:b/>
          <w:bCs/>
          <w:color w:val="000000" w:themeColor="text1"/>
          <w:sz w:val="36"/>
          <w:szCs w:val="36"/>
        </w:rPr>
      </w:pPr>
      <w:r w:rsidRPr="00FD77FB">
        <w:rPr>
          <w:rFonts w:ascii="仿宋" w:eastAsia="仿宋" w:hAnsi="仿宋" w:hint="eastAsia"/>
          <w:b/>
          <w:bCs/>
          <w:color w:val="000000" w:themeColor="text1"/>
          <w:sz w:val="36"/>
          <w:szCs w:val="36"/>
        </w:rPr>
        <w:t>团体标准《</w:t>
      </w:r>
      <w:r w:rsidR="00A75D81" w:rsidRPr="00FD77FB">
        <w:rPr>
          <w:rFonts w:ascii="仿宋" w:eastAsia="仿宋" w:hAnsi="仿宋" w:hint="eastAsia"/>
          <w:b/>
          <w:bCs/>
          <w:color w:val="000000" w:themeColor="text1"/>
          <w:sz w:val="36"/>
          <w:szCs w:val="36"/>
        </w:rPr>
        <w:t>含海豚链球菌抑制活性芽孢杆菌发酵软颗粒饲料</w:t>
      </w:r>
      <w:r w:rsidRPr="00FD77FB">
        <w:rPr>
          <w:rFonts w:ascii="仿宋" w:eastAsia="仿宋" w:hAnsi="仿宋" w:hint="eastAsia"/>
          <w:b/>
          <w:bCs/>
          <w:color w:val="000000" w:themeColor="text1"/>
          <w:sz w:val="36"/>
          <w:szCs w:val="36"/>
        </w:rPr>
        <w:t>》</w:t>
      </w:r>
    </w:p>
    <w:p w:rsidR="00A75D81" w:rsidRPr="00FD77FB" w:rsidRDefault="0007414A">
      <w:pPr>
        <w:jc w:val="center"/>
        <w:rPr>
          <w:rFonts w:ascii="仿宋" w:eastAsia="仿宋" w:hAnsi="仿宋"/>
          <w:b/>
          <w:bCs/>
          <w:color w:val="000000" w:themeColor="text1"/>
          <w:sz w:val="36"/>
          <w:szCs w:val="36"/>
        </w:rPr>
      </w:pPr>
      <w:r w:rsidRPr="00FD77FB">
        <w:rPr>
          <w:rFonts w:ascii="仿宋" w:eastAsia="仿宋" w:hAnsi="仿宋" w:hint="eastAsia"/>
          <w:b/>
          <w:bCs/>
          <w:color w:val="000000" w:themeColor="text1"/>
          <w:sz w:val="36"/>
          <w:szCs w:val="36"/>
        </w:rPr>
        <w:t>（征求意见稿）编制说明</w:t>
      </w:r>
    </w:p>
    <w:p w:rsidR="00A75D81" w:rsidRPr="00FD77FB" w:rsidRDefault="00A75D81">
      <w:pPr>
        <w:pStyle w:val="a8"/>
        <w:spacing w:before="0" w:after="0"/>
        <w:rPr>
          <w:rFonts w:ascii="仿宋" w:eastAsia="仿宋" w:hAnsi="仿宋"/>
          <w:color w:val="000000" w:themeColor="text1"/>
        </w:rPr>
      </w:pP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任务来源、起草单位、主要起草人</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根据广西标准化协会《关于下达2026年第五批团体标准制修订项目计划的通知》（桂标协〔2026〕61号）文件精神，由北部湾大学提出，由北部湾大学、中国水产科学研究院珠江水产研究所、</w:t>
      </w:r>
      <w:r w:rsidR="00A75D81" w:rsidRPr="00FD77FB">
        <w:rPr>
          <w:rFonts w:ascii="仿宋" w:eastAsia="仿宋" w:hAnsi="仿宋" w:cs="宋体" w:hint="eastAsia"/>
          <w:color w:val="000000" w:themeColor="text1"/>
          <w:sz w:val="28"/>
          <w:szCs w:val="28"/>
        </w:rPr>
        <w:t>广西壮族自治区水产科学研究院、钦州市农产品质量安全检测中心、</w:t>
      </w:r>
      <w:r w:rsidRPr="00FD77FB">
        <w:rPr>
          <w:rFonts w:ascii="仿宋" w:eastAsia="仿宋" w:hAnsi="仿宋" w:cs="宋体" w:hint="eastAsia"/>
          <w:color w:val="000000" w:themeColor="text1"/>
          <w:sz w:val="28"/>
          <w:szCs w:val="28"/>
        </w:rPr>
        <w:t>广西百跃农牧发展有限公司、广西粤海饲料有限公司等单位共同起草的团体标准《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》（项目编号：2026-0518）已获批立项。</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为高质量编制团体标准《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》，由起草单位成立标准编制工作组并进行如下分工：</w:t>
      </w:r>
    </w:p>
    <w:p w:rsidR="00A75D81" w:rsidRPr="00FD77FB" w:rsidRDefault="0007414A">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t>表1 团体标准编制人员与分工</w:t>
      </w:r>
    </w:p>
    <w:tbl>
      <w:tblPr>
        <w:tblStyle w:val="a9"/>
        <w:tblW w:w="0" w:type="auto"/>
        <w:jc w:val="center"/>
        <w:tblLook w:val="04A0"/>
      </w:tblPr>
      <w:tblGrid>
        <w:gridCol w:w="975"/>
        <w:gridCol w:w="2279"/>
        <w:gridCol w:w="1275"/>
        <w:gridCol w:w="2075"/>
        <w:gridCol w:w="1687"/>
      </w:tblGrid>
      <w:tr w:rsidR="00A75D81" w:rsidRPr="00FD77FB">
        <w:trPr>
          <w:jc w:val="center"/>
        </w:trPr>
        <w:tc>
          <w:tcPr>
            <w:tcW w:w="975" w:type="dxa"/>
            <w:vAlign w:val="center"/>
          </w:tcPr>
          <w:p w:rsidR="00A75D81" w:rsidRPr="00FD77FB" w:rsidRDefault="0007414A">
            <w:pPr>
              <w:pStyle w:val="ab"/>
              <w:ind w:firstLineChars="0" w:firstLine="0"/>
              <w:jc w:val="center"/>
              <w:rPr>
                <w:rFonts w:ascii="仿宋" w:eastAsia="仿宋" w:hAnsi="仿宋" w:cs="黑体"/>
                <w:color w:val="000000" w:themeColor="text1"/>
                <w:szCs w:val="21"/>
              </w:rPr>
            </w:pPr>
            <w:r w:rsidRPr="00FD77FB">
              <w:rPr>
                <w:rFonts w:ascii="仿宋" w:eastAsia="仿宋" w:hAnsi="仿宋" w:cs="黑体" w:hint="eastAsia"/>
                <w:color w:val="000000" w:themeColor="text1"/>
                <w:szCs w:val="21"/>
              </w:rPr>
              <w:t>姓名</w:t>
            </w:r>
          </w:p>
        </w:tc>
        <w:tc>
          <w:tcPr>
            <w:tcW w:w="2279" w:type="dxa"/>
            <w:vAlign w:val="center"/>
          </w:tcPr>
          <w:p w:rsidR="00A75D81" w:rsidRPr="00FD77FB" w:rsidRDefault="0007414A">
            <w:pPr>
              <w:pStyle w:val="ab"/>
              <w:ind w:firstLineChars="0" w:firstLine="0"/>
              <w:jc w:val="center"/>
              <w:rPr>
                <w:rFonts w:ascii="仿宋" w:eastAsia="仿宋" w:hAnsi="仿宋" w:cs="黑体"/>
                <w:color w:val="000000" w:themeColor="text1"/>
                <w:szCs w:val="21"/>
              </w:rPr>
            </w:pPr>
            <w:r w:rsidRPr="00FD77FB">
              <w:rPr>
                <w:rFonts w:ascii="仿宋" w:eastAsia="仿宋" w:hAnsi="仿宋" w:cs="黑体" w:hint="eastAsia"/>
                <w:color w:val="000000" w:themeColor="text1"/>
                <w:szCs w:val="21"/>
              </w:rPr>
              <w:t>职称/职位</w:t>
            </w:r>
          </w:p>
        </w:tc>
        <w:tc>
          <w:tcPr>
            <w:tcW w:w="1275" w:type="dxa"/>
            <w:vAlign w:val="center"/>
          </w:tcPr>
          <w:p w:rsidR="00A75D81" w:rsidRPr="00FD77FB" w:rsidRDefault="0007414A">
            <w:pPr>
              <w:pStyle w:val="ab"/>
              <w:ind w:firstLineChars="0" w:firstLine="0"/>
              <w:jc w:val="center"/>
              <w:rPr>
                <w:rFonts w:ascii="仿宋" w:eastAsia="仿宋" w:hAnsi="仿宋" w:cs="黑体"/>
                <w:color w:val="000000" w:themeColor="text1"/>
                <w:szCs w:val="21"/>
              </w:rPr>
            </w:pPr>
            <w:r w:rsidRPr="00FD77FB">
              <w:rPr>
                <w:rFonts w:ascii="仿宋" w:eastAsia="仿宋" w:hAnsi="仿宋" w:cs="黑体" w:hint="eastAsia"/>
                <w:color w:val="000000" w:themeColor="text1"/>
                <w:szCs w:val="21"/>
              </w:rPr>
              <w:t>从事专业</w:t>
            </w:r>
          </w:p>
        </w:tc>
        <w:tc>
          <w:tcPr>
            <w:tcW w:w="2075" w:type="dxa"/>
            <w:vAlign w:val="center"/>
          </w:tcPr>
          <w:p w:rsidR="00A75D81" w:rsidRPr="00FD77FB" w:rsidRDefault="0007414A">
            <w:pPr>
              <w:pStyle w:val="ab"/>
              <w:ind w:firstLineChars="0" w:firstLine="0"/>
              <w:jc w:val="center"/>
              <w:rPr>
                <w:rFonts w:ascii="仿宋" w:eastAsia="仿宋" w:hAnsi="仿宋" w:cs="黑体"/>
                <w:color w:val="000000" w:themeColor="text1"/>
                <w:szCs w:val="21"/>
              </w:rPr>
            </w:pPr>
            <w:r w:rsidRPr="00FD77FB">
              <w:rPr>
                <w:rFonts w:ascii="仿宋" w:eastAsia="仿宋" w:hAnsi="仿宋" w:cs="黑体" w:hint="eastAsia"/>
                <w:color w:val="000000" w:themeColor="text1"/>
                <w:szCs w:val="21"/>
              </w:rPr>
              <w:t>工作单位</w:t>
            </w:r>
          </w:p>
        </w:tc>
        <w:tc>
          <w:tcPr>
            <w:tcW w:w="1687" w:type="dxa"/>
            <w:vAlign w:val="center"/>
          </w:tcPr>
          <w:p w:rsidR="00A75D81" w:rsidRPr="00FD77FB" w:rsidRDefault="0007414A">
            <w:pPr>
              <w:pStyle w:val="ab"/>
              <w:ind w:firstLineChars="0" w:firstLine="0"/>
              <w:jc w:val="center"/>
              <w:rPr>
                <w:rFonts w:ascii="仿宋" w:eastAsia="仿宋" w:hAnsi="仿宋" w:cs="黑体"/>
                <w:color w:val="000000" w:themeColor="text1"/>
                <w:szCs w:val="21"/>
              </w:rPr>
            </w:pPr>
            <w:r w:rsidRPr="00FD77FB">
              <w:rPr>
                <w:rFonts w:ascii="仿宋" w:eastAsia="仿宋" w:hAnsi="仿宋" w:cs="黑体" w:hint="eastAsia"/>
                <w:color w:val="000000" w:themeColor="text1"/>
                <w:szCs w:val="21"/>
              </w:rPr>
              <w:t>主要负责工作</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龚斌</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教授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微生物学</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 xml:space="preserve"> 主持</w:t>
            </w:r>
          </w:p>
        </w:tc>
      </w:tr>
      <w:tr w:rsidR="00A75D81" w:rsidRPr="00FD77FB">
        <w:trPr>
          <w:trHeight w:val="602"/>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王亚军</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处长/副研究员</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中国水产科学研究院</w:t>
            </w:r>
          </w:p>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珠江水产研究所</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trHeight w:val="938"/>
          <w:jc w:val="center"/>
        </w:trPr>
        <w:tc>
          <w:tcPr>
            <w:tcW w:w="9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韦信贤</w:t>
            </w:r>
          </w:p>
        </w:tc>
        <w:tc>
          <w:tcPr>
            <w:tcW w:w="2279"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研究员</w:t>
            </w:r>
          </w:p>
        </w:tc>
        <w:tc>
          <w:tcPr>
            <w:tcW w:w="12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w:t>
            </w:r>
          </w:p>
        </w:tc>
        <w:tc>
          <w:tcPr>
            <w:tcW w:w="20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广西壮族自治区水产科学研究院</w:t>
            </w:r>
          </w:p>
        </w:tc>
        <w:tc>
          <w:tcPr>
            <w:tcW w:w="1687"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A75D81">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潘</w:t>
            </w:r>
            <w:r w:rsidR="0007414A" w:rsidRPr="00FD77FB">
              <w:rPr>
                <w:rFonts w:ascii="仿宋" w:eastAsia="仿宋" w:hAnsi="仿宋" w:cs="宋体" w:hint="eastAsia"/>
                <w:color w:val="000000" w:themeColor="text1"/>
                <w:szCs w:val="21"/>
              </w:rPr>
              <w:t>喜</w:t>
            </w:r>
            <w:r w:rsidRPr="00FD77FB">
              <w:rPr>
                <w:rFonts w:ascii="仿宋" w:eastAsia="仿宋" w:hAnsi="仿宋" w:cs="宋体" w:hint="eastAsia"/>
                <w:color w:val="000000" w:themeColor="text1"/>
                <w:szCs w:val="21"/>
              </w:rPr>
              <w:t>芳</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高级农艺师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农产品质量安全</w:t>
            </w:r>
          </w:p>
        </w:tc>
        <w:tc>
          <w:tcPr>
            <w:tcW w:w="2075" w:type="dxa"/>
            <w:vAlign w:val="center"/>
          </w:tcPr>
          <w:p w:rsidR="00A75D81" w:rsidRPr="00FD77FB" w:rsidRDefault="00A75D81">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钦州市农产品质量安全检测中心</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熊拯</w:t>
            </w:r>
          </w:p>
        </w:tc>
        <w:tc>
          <w:tcPr>
            <w:tcW w:w="2279"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副教授</w:t>
            </w:r>
          </w:p>
        </w:tc>
        <w:tc>
          <w:tcPr>
            <w:tcW w:w="12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教育/</w:t>
            </w:r>
          </w:p>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食品科学与工程研究</w:t>
            </w:r>
          </w:p>
        </w:tc>
        <w:tc>
          <w:tcPr>
            <w:tcW w:w="20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A75D81">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李丽燕</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农艺师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农产品质量安全</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钦州市农产品质量安全检测中心</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A75D81">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lastRenderedPageBreak/>
              <w:t>黄全书</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农艺师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农产品质量安全</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钦州市农产品质量安全检测中心</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高开进</w:t>
            </w:r>
          </w:p>
        </w:tc>
        <w:tc>
          <w:tcPr>
            <w:tcW w:w="2279"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高级工程师/百洋集团技术总监/国家特色淡水鱼产业技术体系综合实验站站长</w:t>
            </w:r>
          </w:p>
        </w:tc>
        <w:tc>
          <w:tcPr>
            <w:tcW w:w="12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水产养殖与饲料营养</w:t>
            </w:r>
          </w:p>
        </w:tc>
        <w:tc>
          <w:tcPr>
            <w:tcW w:w="20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广西百跃农牧发展有限公司</w:t>
            </w:r>
          </w:p>
        </w:tc>
        <w:tc>
          <w:tcPr>
            <w:tcW w:w="1687"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陆田</w:t>
            </w:r>
          </w:p>
        </w:tc>
        <w:tc>
          <w:tcPr>
            <w:tcW w:w="2279"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百洋集团分管科研</w:t>
            </w:r>
          </w:p>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副总经理</w:t>
            </w:r>
          </w:p>
        </w:tc>
        <w:tc>
          <w:tcPr>
            <w:tcW w:w="12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水产动物</w:t>
            </w:r>
          </w:p>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营养</w:t>
            </w:r>
          </w:p>
        </w:tc>
        <w:tc>
          <w:tcPr>
            <w:tcW w:w="20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广西百跃农牧发展有限公司</w:t>
            </w:r>
          </w:p>
        </w:tc>
        <w:tc>
          <w:tcPr>
            <w:tcW w:w="1687"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刘莹</w:t>
            </w:r>
          </w:p>
        </w:tc>
        <w:tc>
          <w:tcPr>
            <w:tcW w:w="2279"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副研究员</w:t>
            </w:r>
          </w:p>
        </w:tc>
        <w:tc>
          <w:tcPr>
            <w:tcW w:w="12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微生物学</w:t>
            </w:r>
          </w:p>
        </w:tc>
        <w:tc>
          <w:tcPr>
            <w:tcW w:w="2075"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shd w:val="clear" w:color="auto" w:fill="auto"/>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覃玉月</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讲师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微生物学</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彭春艳</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助理研究员</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微生物学</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谢宗省</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助理研发工程师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贾纪鑫</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助理研发工程师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北部湾大学</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陈宏民</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内务/副总经理</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水产养殖与饲料营养</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广西粤海饲料有限公司</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蒋焕超</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技术副总监</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水产养殖与饲料营养</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广西粤海饲料有限公司</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r w:rsidR="00A75D81" w:rsidRPr="00FD77FB">
        <w:trPr>
          <w:jc w:val="center"/>
        </w:trPr>
        <w:tc>
          <w:tcPr>
            <w:tcW w:w="9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方闯闯</w:t>
            </w:r>
          </w:p>
        </w:tc>
        <w:tc>
          <w:tcPr>
            <w:tcW w:w="2279"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配方师</w:t>
            </w:r>
          </w:p>
        </w:tc>
        <w:tc>
          <w:tcPr>
            <w:tcW w:w="12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水产养殖与饲料营养</w:t>
            </w:r>
          </w:p>
        </w:tc>
        <w:tc>
          <w:tcPr>
            <w:tcW w:w="2075"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广西粤海饲料有限公司</w:t>
            </w:r>
          </w:p>
        </w:tc>
        <w:tc>
          <w:tcPr>
            <w:tcW w:w="1687" w:type="dxa"/>
            <w:vAlign w:val="center"/>
          </w:tcPr>
          <w:p w:rsidR="00A75D81" w:rsidRPr="00FD77FB" w:rsidRDefault="0007414A">
            <w:pPr>
              <w:jc w:val="center"/>
              <w:rPr>
                <w:rFonts w:ascii="仿宋" w:eastAsia="仿宋" w:hAnsi="仿宋" w:cs="宋体"/>
                <w:color w:val="000000" w:themeColor="text1"/>
                <w:szCs w:val="21"/>
              </w:rPr>
            </w:pPr>
            <w:r w:rsidRPr="00FD77FB">
              <w:rPr>
                <w:rFonts w:ascii="仿宋" w:eastAsia="仿宋" w:hAnsi="仿宋" w:cs="宋体" w:hint="eastAsia"/>
                <w:color w:val="000000" w:themeColor="text1"/>
                <w:szCs w:val="21"/>
              </w:rPr>
              <w:t>参与编制</w:t>
            </w:r>
          </w:p>
        </w:tc>
      </w:tr>
    </w:tbl>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制定标准的必要性和意义</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链球菌</w:t>
      </w:r>
      <w:r w:rsidRPr="00FD77FB">
        <w:rPr>
          <w:rFonts w:ascii="仿宋" w:eastAsia="仿宋" w:hAnsi="仿宋" w:cs="宋体"/>
          <w:color w:val="000000" w:themeColor="text1"/>
          <w:kern w:val="2"/>
          <w:sz w:val="28"/>
          <w:szCs w:val="28"/>
        </w:rPr>
        <w:t>病是鱼类养殖中一种常见的细菌性疾病，对海水和淡水鱼类养殖业造成了严重的威胁。链球菌病具有高致死率、传染性强等特点，这种疾病的发生不仅导致鱼类大量死亡，还给养殖户带来了巨大的经济损失。我国作为世界上鱼类生产量、出口量、消费量最大的国家，做好链球菌病的预防、治疗工作尤为关键。</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color w:val="000000" w:themeColor="text1"/>
          <w:kern w:val="2"/>
          <w:sz w:val="28"/>
          <w:szCs w:val="28"/>
        </w:rPr>
        <w:t>现有技术对链球菌病通常采用的防治方法有</w:t>
      </w:r>
      <w:r w:rsidRPr="00FD77FB">
        <w:rPr>
          <w:rFonts w:ascii="仿宋" w:eastAsia="仿宋" w:hAnsi="仿宋" w:cs="宋体" w:hint="eastAsia"/>
          <w:color w:val="000000" w:themeColor="text1"/>
          <w:kern w:val="2"/>
          <w:sz w:val="28"/>
          <w:szCs w:val="28"/>
        </w:rPr>
        <w:t>：</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1.</w:t>
      </w:r>
      <w:r w:rsidRPr="00FD77FB">
        <w:rPr>
          <w:rFonts w:ascii="仿宋" w:eastAsia="仿宋" w:hAnsi="仿宋" w:cs="宋体"/>
          <w:color w:val="000000" w:themeColor="text1"/>
          <w:kern w:val="2"/>
          <w:sz w:val="28"/>
          <w:szCs w:val="28"/>
        </w:rPr>
        <w:t>采用氯制剂或生石灰全池泼洒对水体消毒，这种方式往往治标不治本，随着养殖环境的变化，养殖时间加长后仍然有感染链球菌病的可能，而且该方案并不能提高鱼类自身的抗病能力，氯制剂和生石灰还有可能会影响鱼类生长；</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lastRenderedPageBreak/>
        <w:t>2.</w:t>
      </w:r>
      <w:r w:rsidRPr="00FD77FB">
        <w:rPr>
          <w:rFonts w:ascii="仿宋" w:eastAsia="仿宋" w:hAnsi="仿宋" w:cs="宋体"/>
          <w:color w:val="000000" w:themeColor="text1"/>
          <w:kern w:val="2"/>
          <w:sz w:val="28"/>
          <w:szCs w:val="28"/>
        </w:rPr>
        <w:t>注射疫苗，这种方法操作复杂</w:t>
      </w:r>
      <w:r w:rsidRPr="00FD77FB">
        <w:rPr>
          <w:rFonts w:ascii="仿宋" w:eastAsia="仿宋" w:hAnsi="仿宋" w:cs="宋体" w:hint="eastAsia"/>
          <w:color w:val="000000" w:themeColor="text1"/>
          <w:kern w:val="2"/>
          <w:sz w:val="28"/>
          <w:szCs w:val="28"/>
        </w:rPr>
        <w:t>，无法</w:t>
      </w:r>
      <w:r w:rsidRPr="00FD77FB">
        <w:rPr>
          <w:rFonts w:ascii="仿宋" w:eastAsia="仿宋" w:hAnsi="仿宋" w:cs="宋体"/>
          <w:color w:val="000000" w:themeColor="text1"/>
          <w:kern w:val="2"/>
          <w:sz w:val="28"/>
          <w:szCs w:val="28"/>
        </w:rPr>
        <w:t>在规模化集约化养殖中广泛推广，而且疫苗的注射需要手术操作，一般由专业人员进行，不易在养殖户中推广，还会增加养殖成本；</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3.</w:t>
      </w:r>
      <w:r w:rsidRPr="00FD77FB">
        <w:rPr>
          <w:rFonts w:ascii="仿宋" w:eastAsia="仿宋" w:hAnsi="仿宋" w:cs="宋体"/>
          <w:color w:val="000000" w:themeColor="text1"/>
          <w:kern w:val="2"/>
          <w:sz w:val="28"/>
          <w:szCs w:val="28"/>
        </w:rPr>
        <w:t>投喂添加抗生素类药物的饲料，该方案会导致抗生素类药物滥用会形成耐药菌，且抗生素会在水体</w:t>
      </w:r>
      <w:r w:rsidRPr="00FD77FB">
        <w:rPr>
          <w:rFonts w:ascii="仿宋" w:eastAsia="仿宋" w:hAnsi="仿宋" w:cs="宋体" w:hint="eastAsia"/>
          <w:color w:val="000000" w:themeColor="text1"/>
          <w:kern w:val="2"/>
          <w:sz w:val="28"/>
          <w:szCs w:val="28"/>
        </w:rPr>
        <w:t>和</w:t>
      </w:r>
      <w:r w:rsidRPr="00FD77FB">
        <w:rPr>
          <w:rFonts w:ascii="仿宋" w:eastAsia="仿宋" w:hAnsi="仿宋" w:cs="宋体"/>
          <w:color w:val="000000" w:themeColor="text1"/>
          <w:kern w:val="2"/>
          <w:sz w:val="28"/>
          <w:szCs w:val="28"/>
        </w:rPr>
        <w:t>鱼体中残留</w:t>
      </w:r>
      <w:r w:rsidRPr="00FD77FB">
        <w:rPr>
          <w:rFonts w:ascii="仿宋" w:eastAsia="仿宋" w:hAnsi="仿宋" w:cs="宋体" w:hint="eastAsia"/>
          <w:color w:val="000000" w:themeColor="text1"/>
          <w:kern w:val="2"/>
          <w:sz w:val="28"/>
          <w:szCs w:val="28"/>
        </w:rPr>
        <w:t>，影响</w:t>
      </w:r>
      <w:r w:rsidRPr="00FD77FB">
        <w:rPr>
          <w:rFonts w:ascii="仿宋" w:eastAsia="仿宋" w:hAnsi="仿宋" w:cs="宋体"/>
          <w:color w:val="000000" w:themeColor="text1"/>
          <w:kern w:val="2"/>
          <w:sz w:val="28"/>
          <w:szCs w:val="28"/>
        </w:rPr>
        <w:t>食品安全。</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color w:val="000000" w:themeColor="text1"/>
          <w:kern w:val="2"/>
          <w:sz w:val="28"/>
          <w:szCs w:val="28"/>
        </w:rPr>
        <w:t>针对上述问题，益生菌及其发酵产品已成为国内外研究的热点，因其具有纯天然、无毒害、无药残、安全方便、功能全面等特点，能够产生抗菌活性物质，有效抑制病原菌生长，成为替代抗生素的理想选择。</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color w:val="000000" w:themeColor="text1"/>
          <w:kern w:val="2"/>
          <w:sz w:val="28"/>
          <w:szCs w:val="28"/>
        </w:rPr>
        <w:t>近年来，随着</w:t>
      </w:r>
      <w:r w:rsidRPr="00FD77FB">
        <w:rPr>
          <w:rFonts w:ascii="仿宋" w:eastAsia="仿宋" w:hAnsi="仿宋" w:cs="宋体" w:hint="eastAsia"/>
          <w:color w:val="000000" w:themeColor="text1"/>
          <w:kern w:val="2"/>
          <w:sz w:val="28"/>
          <w:szCs w:val="28"/>
        </w:rPr>
        <w:t>“</w:t>
      </w:r>
      <w:r w:rsidRPr="00FD77FB">
        <w:rPr>
          <w:rFonts w:ascii="仿宋" w:eastAsia="仿宋" w:hAnsi="仿宋" w:cs="宋体"/>
          <w:color w:val="000000" w:themeColor="text1"/>
          <w:kern w:val="2"/>
          <w:sz w:val="28"/>
          <w:szCs w:val="28"/>
        </w:rPr>
        <w:t>禁抗</w:t>
      </w:r>
      <w:r w:rsidRPr="00FD77FB">
        <w:rPr>
          <w:rFonts w:ascii="仿宋" w:eastAsia="仿宋" w:hAnsi="仿宋" w:cs="宋体" w:hint="eastAsia"/>
          <w:color w:val="000000" w:themeColor="text1"/>
          <w:kern w:val="2"/>
          <w:sz w:val="28"/>
          <w:szCs w:val="28"/>
        </w:rPr>
        <w:t>”“</w:t>
      </w:r>
      <w:r w:rsidRPr="00FD77FB">
        <w:rPr>
          <w:rFonts w:ascii="仿宋" w:eastAsia="仿宋" w:hAnsi="仿宋" w:cs="宋体"/>
          <w:color w:val="000000" w:themeColor="text1"/>
          <w:kern w:val="2"/>
          <w:sz w:val="28"/>
          <w:szCs w:val="28"/>
        </w:rPr>
        <w:t>限抗</w:t>
      </w:r>
      <w:r w:rsidRPr="00FD77FB">
        <w:rPr>
          <w:rFonts w:ascii="仿宋" w:eastAsia="仿宋" w:hAnsi="仿宋" w:cs="宋体" w:hint="eastAsia"/>
          <w:color w:val="000000" w:themeColor="text1"/>
          <w:kern w:val="2"/>
          <w:sz w:val="28"/>
          <w:szCs w:val="28"/>
        </w:rPr>
        <w:t>”</w:t>
      </w:r>
      <w:r w:rsidRPr="00FD77FB">
        <w:rPr>
          <w:rFonts w:ascii="仿宋" w:eastAsia="仿宋" w:hAnsi="仿宋" w:cs="宋体"/>
          <w:color w:val="000000" w:themeColor="text1"/>
          <w:kern w:val="2"/>
          <w:sz w:val="28"/>
          <w:szCs w:val="28"/>
        </w:rPr>
        <w:t>政策的实施和消费者对安全、优质水产品需求的增加，发酵饲料在水产养殖领域的应用呈现快速增长态势。据数据统计，欧美等发达国家的发酵饲料在工业饲料中占比已达30%</w:t>
      </w:r>
      <w:r w:rsidRPr="00FD77FB">
        <w:rPr>
          <w:rFonts w:ascii="仿宋" w:eastAsia="仿宋" w:hAnsi="仿宋" w:cs="宋体" w:hint="eastAsia"/>
          <w:color w:val="000000" w:themeColor="text1"/>
          <w:kern w:val="2"/>
          <w:sz w:val="28"/>
          <w:szCs w:val="28"/>
        </w:rPr>
        <w:t>。</w:t>
      </w:r>
      <w:r w:rsidRPr="00FD77FB">
        <w:rPr>
          <w:rFonts w:ascii="仿宋" w:eastAsia="仿宋" w:hAnsi="仿宋" w:cs="宋体"/>
          <w:color w:val="000000" w:themeColor="text1"/>
          <w:kern w:val="2"/>
          <w:sz w:val="28"/>
          <w:szCs w:val="28"/>
        </w:rPr>
        <w:t>预计未来十年内，中国发酵饲料将占到饲料总量的10%-20%，总量达到3000万-6000万吨，产值超过1000亿元。</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color w:val="000000" w:themeColor="text1"/>
          <w:kern w:val="2"/>
          <w:sz w:val="28"/>
          <w:szCs w:val="28"/>
        </w:rPr>
        <w:t>在水产饲料市场方面，2024年全国水产饲料销量约为1900万-2000万吨，其中销量在10万吨以上的企业约44家，合计销量在1700万-1800万吨，约占全国水产料销量的89%。头部企业如海大、通威、新希望</w:t>
      </w:r>
      <w:r w:rsidRPr="00FD77FB">
        <w:rPr>
          <w:rFonts w:ascii="仿宋" w:eastAsia="仿宋" w:hAnsi="仿宋" w:cs="宋体" w:hint="eastAsia"/>
          <w:color w:val="000000" w:themeColor="text1"/>
          <w:kern w:val="2"/>
          <w:sz w:val="28"/>
          <w:szCs w:val="28"/>
        </w:rPr>
        <w:t>、广西百跃、广西粤海</w:t>
      </w:r>
      <w:r w:rsidRPr="00FD77FB">
        <w:rPr>
          <w:rFonts w:ascii="仿宋" w:eastAsia="仿宋" w:hAnsi="仿宋" w:cs="宋体"/>
          <w:color w:val="000000" w:themeColor="text1"/>
          <w:kern w:val="2"/>
          <w:sz w:val="28"/>
          <w:szCs w:val="28"/>
        </w:rPr>
        <w:t>等已在发酵软颗粒饲料领域展开布局，</w:t>
      </w:r>
      <w:r w:rsidRPr="00FD77FB">
        <w:rPr>
          <w:rFonts w:ascii="仿宋" w:eastAsia="仿宋" w:hAnsi="仿宋" w:cs="宋体" w:hint="eastAsia"/>
          <w:color w:val="000000" w:themeColor="text1"/>
          <w:kern w:val="2"/>
          <w:sz w:val="28"/>
          <w:szCs w:val="28"/>
        </w:rPr>
        <w:t>在金鲳鱼、南美白对虾等养殖中已经大量使用，</w:t>
      </w:r>
      <w:r w:rsidRPr="00FD77FB">
        <w:rPr>
          <w:rFonts w:ascii="仿宋" w:eastAsia="仿宋" w:hAnsi="仿宋" w:cs="宋体"/>
          <w:color w:val="000000" w:themeColor="text1"/>
          <w:kern w:val="2"/>
          <w:sz w:val="28"/>
          <w:szCs w:val="28"/>
        </w:rPr>
        <w:t>并取得显著成效。以</w:t>
      </w:r>
      <w:r w:rsidRPr="00FD77FB">
        <w:rPr>
          <w:rFonts w:ascii="仿宋" w:eastAsia="仿宋" w:hAnsi="仿宋" w:cs="宋体" w:hint="eastAsia"/>
          <w:color w:val="000000" w:themeColor="text1"/>
          <w:kern w:val="2"/>
          <w:sz w:val="28"/>
          <w:szCs w:val="28"/>
        </w:rPr>
        <w:t>广西百跃</w:t>
      </w:r>
      <w:r w:rsidRPr="00FD77FB">
        <w:rPr>
          <w:rFonts w:ascii="仿宋" w:eastAsia="仿宋" w:hAnsi="仿宋" w:cs="宋体"/>
          <w:color w:val="000000" w:themeColor="text1"/>
          <w:kern w:val="2"/>
          <w:sz w:val="28"/>
          <w:szCs w:val="28"/>
        </w:rPr>
        <w:t>为例，其</w:t>
      </w:r>
      <w:r w:rsidRPr="00FD77FB">
        <w:rPr>
          <w:rFonts w:ascii="仿宋" w:eastAsia="仿宋" w:hAnsi="仿宋" w:cs="宋体" w:hint="eastAsia"/>
          <w:color w:val="000000" w:themeColor="text1"/>
          <w:kern w:val="2"/>
          <w:sz w:val="28"/>
          <w:szCs w:val="28"/>
        </w:rPr>
        <w:t>为</w:t>
      </w:r>
      <w:r w:rsidRPr="00FD77FB">
        <w:rPr>
          <w:rFonts w:ascii="仿宋" w:eastAsia="仿宋" w:hAnsi="仿宋" w:cs="宋体"/>
          <w:color w:val="000000" w:themeColor="text1"/>
          <w:kern w:val="2"/>
          <w:sz w:val="28"/>
          <w:szCs w:val="28"/>
        </w:rPr>
        <w:t>广西最大的饲料和预混料生产基地之一</w:t>
      </w:r>
      <w:r w:rsidRPr="00FD77FB">
        <w:rPr>
          <w:rFonts w:ascii="仿宋" w:eastAsia="仿宋" w:hAnsi="仿宋" w:cs="宋体" w:hint="eastAsia"/>
          <w:color w:val="000000" w:themeColor="text1"/>
          <w:kern w:val="2"/>
          <w:sz w:val="28"/>
          <w:szCs w:val="28"/>
        </w:rPr>
        <w:t>，以专业生产中、高端畜禽和水产饲料为主营业务，年总产能可达80万吨，年</w:t>
      </w:r>
      <w:r w:rsidRPr="00FD77FB">
        <w:rPr>
          <w:rFonts w:ascii="仿宋" w:eastAsia="仿宋" w:hAnsi="仿宋" w:cs="宋体" w:hint="eastAsia"/>
          <w:color w:val="000000" w:themeColor="text1"/>
          <w:kern w:val="2"/>
          <w:sz w:val="28"/>
          <w:szCs w:val="28"/>
        </w:rPr>
        <w:lastRenderedPageBreak/>
        <w:t>产值40多亿元，并建有“生物饲料开发国家工程研究中心（广西分中心）”、“</w:t>
      </w:r>
      <w:r w:rsidRPr="00FD77FB">
        <w:rPr>
          <w:rFonts w:ascii="仿宋" w:eastAsia="仿宋" w:hAnsi="仿宋" w:cs="宋体"/>
          <w:color w:val="000000" w:themeColor="text1"/>
          <w:kern w:val="2"/>
          <w:sz w:val="28"/>
          <w:szCs w:val="28"/>
        </w:rPr>
        <w:t>北部湾水产生物饲料与饵料创新中心</w:t>
      </w:r>
      <w:r w:rsidRPr="00FD77FB">
        <w:rPr>
          <w:rFonts w:ascii="仿宋" w:eastAsia="仿宋" w:hAnsi="仿宋" w:cs="宋体" w:hint="eastAsia"/>
          <w:color w:val="000000" w:themeColor="text1"/>
          <w:kern w:val="2"/>
          <w:sz w:val="28"/>
          <w:szCs w:val="28"/>
        </w:rPr>
        <w:t>”</w:t>
      </w:r>
      <w:r w:rsidRPr="00FD77FB">
        <w:rPr>
          <w:rFonts w:ascii="仿宋" w:eastAsia="仿宋" w:hAnsi="仿宋" w:cs="宋体"/>
          <w:color w:val="000000" w:themeColor="text1"/>
          <w:kern w:val="2"/>
          <w:sz w:val="28"/>
          <w:szCs w:val="28"/>
        </w:rPr>
        <w:t>。</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color w:val="000000" w:themeColor="text1"/>
          <w:kern w:val="2"/>
          <w:sz w:val="28"/>
          <w:szCs w:val="28"/>
        </w:rPr>
        <w:t>当前</w:t>
      </w:r>
      <w:r w:rsidRPr="00FD77FB">
        <w:rPr>
          <w:rFonts w:ascii="仿宋" w:eastAsia="仿宋" w:hAnsi="仿宋" w:cs="宋体" w:hint="eastAsia"/>
          <w:color w:val="000000" w:themeColor="text1"/>
          <w:kern w:val="2"/>
          <w:sz w:val="28"/>
          <w:szCs w:val="28"/>
        </w:rPr>
        <w:t>“</w:t>
      </w:r>
      <w:r w:rsidR="00A75D81" w:rsidRPr="00FD77FB">
        <w:rPr>
          <w:rFonts w:ascii="仿宋" w:eastAsia="仿宋" w:hAnsi="仿宋" w:cs="宋体" w:hint="eastAsia"/>
          <w:color w:val="000000" w:themeColor="text1"/>
          <w:kern w:val="2"/>
          <w:sz w:val="28"/>
          <w:szCs w:val="28"/>
        </w:rPr>
        <w:t>含海豚链球菌抑制活性芽孢杆菌发酵软颗粒饲料</w:t>
      </w:r>
      <w:r w:rsidRPr="00FD77FB">
        <w:rPr>
          <w:rFonts w:ascii="仿宋" w:eastAsia="仿宋" w:hAnsi="仿宋" w:cs="宋体" w:hint="eastAsia"/>
          <w:color w:val="000000" w:themeColor="text1"/>
          <w:kern w:val="2"/>
          <w:sz w:val="28"/>
          <w:szCs w:val="28"/>
        </w:rPr>
        <w:t>”，是由北部湾大学研究团队研发，由广西百跃农牧发展有限公司生产、推广应用，在实际使用过程中效果良好，但目前</w:t>
      </w:r>
      <w:r w:rsidRPr="00FD77FB">
        <w:rPr>
          <w:rFonts w:ascii="仿宋" w:eastAsia="仿宋" w:hAnsi="仿宋" w:cs="宋体"/>
          <w:color w:val="000000" w:themeColor="text1"/>
          <w:kern w:val="2"/>
          <w:sz w:val="28"/>
          <w:szCs w:val="28"/>
        </w:rPr>
        <w:t>市场缺乏</w:t>
      </w:r>
      <w:r w:rsidRPr="00FD77FB">
        <w:rPr>
          <w:rFonts w:ascii="仿宋" w:eastAsia="仿宋" w:hAnsi="仿宋" w:cs="宋体" w:hint="eastAsia"/>
          <w:color w:val="000000" w:themeColor="text1"/>
          <w:kern w:val="2"/>
          <w:sz w:val="28"/>
          <w:szCs w:val="28"/>
        </w:rPr>
        <w:t>该产品</w:t>
      </w:r>
      <w:r w:rsidRPr="00FD77FB">
        <w:rPr>
          <w:rFonts w:ascii="仿宋" w:eastAsia="仿宋" w:hAnsi="仿宋" w:cs="宋体"/>
          <w:color w:val="000000" w:themeColor="text1"/>
          <w:kern w:val="2"/>
          <w:sz w:val="28"/>
          <w:szCs w:val="28"/>
        </w:rPr>
        <w:t>统一的质量标准和评价</w:t>
      </w:r>
      <w:r w:rsidRPr="00FD77FB">
        <w:rPr>
          <w:rFonts w:ascii="仿宋" w:eastAsia="仿宋" w:hAnsi="仿宋" w:cs="宋体" w:hint="eastAsia"/>
          <w:color w:val="000000" w:themeColor="text1"/>
          <w:kern w:val="2"/>
          <w:sz w:val="28"/>
          <w:szCs w:val="28"/>
        </w:rPr>
        <w:t>标准</w:t>
      </w:r>
      <w:r w:rsidRPr="00FD77FB">
        <w:rPr>
          <w:rFonts w:ascii="仿宋" w:eastAsia="仿宋" w:hAnsi="仿宋" w:cs="宋体"/>
          <w:color w:val="000000" w:themeColor="text1"/>
          <w:kern w:val="2"/>
          <w:sz w:val="28"/>
          <w:szCs w:val="28"/>
        </w:rPr>
        <w:t>，导致产品质量</w:t>
      </w:r>
      <w:r w:rsidRPr="00FD77FB">
        <w:rPr>
          <w:rFonts w:ascii="仿宋" w:eastAsia="仿宋" w:hAnsi="仿宋" w:cs="宋体" w:hint="eastAsia"/>
          <w:color w:val="000000" w:themeColor="text1"/>
          <w:kern w:val="2"/>
          <w:sz w:val="28"/>
          <w:szCs w:val="28"/>
        </w:rPr>
        <w:t>得不到保证</w:t>
      </w:r>
      <w:r w:rsidRPr="00FD77FB">
        <w:rPr>
          <w:rFonts w:ascii="仿宋" w:eastAsia="仿宋" w:hAnsi="仿宋" w:cs="宋体"/>
          <w:color w:val="000000" w:themeColor="text1"/>
          <w:kern w:val="2"/>
          <w:sz w:val="28"/>
          <w:szCs w:val="28"/>
        </w:rPr>
        <w:t>。主要表现在：</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1.批次发酵</w:t>
      </w:r>
      <w:r w:rsidRPr="00FD77FB">
        <w:rPr>
          <w:rFonts w:ascii="仿宋" w:eastAsia="仿宋" w:hAnsi="仿宋" w:cs="宋体"/>
          <w:color w:val="000000" w:themeColor="text1"/>
          <w:kern w:val="2"/>
          <w:sz w:val="28"/>
          <w:szCs w:val="28"/>
        </w:rPr>
        <w:t>活菌数</w:t>
      </w:r>
      <w:r w:rsidRPr="00FD77FB">
        <w:rPr>
          <w:rFonts w:ascii="仿宋" w:eastAsia="仿宋" w:hAnsi="仿宋" w:cs="宋体" w:hint="eastAsia"/>
          <w:color w:val="000000" w:themeColor="text1"/>
          <w:kern w:val="2"/>
          <w:sz w:val="28"/>
          <w:szCs w:val="28"/>
        </w:rPr>
        <w:t>存在一定波动</w:t>
      </w:r>
      <w:r w:rsidRPr="00FD77FB">
        <w:rPr>
          <w:rFonts w:ascii="仿宋" w:eastAsia="仿宋" w:hAnsi="仿宋" w:cs="宋体"/>
          <w:color w:val="000000" w:themeColor="text1"/>
          <w:kern w:val="2"/>
          <w:sz w:val="28"/>
          <w:szCs w:val="28"/>
        </w:rPr>
        <w:t>：</w:t>
      </w:r>
      <w:r w:rsidRPr="00FD77FB">
        <w:rPr>
          <w:rFonts w:ascii="仿宋" w:eastAsia="仿宋" w:hAnsi="仿宋" w:cs="宋体" w:hint="eastAsia"/>
          <w:color w:val="000000" w:themeColor="text1"/>
          <w:kern w:val="2"/>
          <w:sz w:val="28"/>
          <w:szCs w:val="28"/>
        </w:rPr>
        <w:t>由于发酵条件差异，</w:t>
      </w:r>
      <w:r w:rsidRPr="00FD77FB">
        <w:rPr>
          <w:rFonts w:ascii="仿宋" w:eastAsia="仿宋" w:hAnsi="仿宋" w:cs="宋体"/>
          <w:color w:val="000000" w:themeColor="text1"/>
          <w:kern w:val="2"/>
          <w:sz w:val="28"/>
          <w:szCs w:val="28"/>
        </w:rPr>
        <w:t>企业</w:t>
      </w:r>
      <w:r w:rsidRPr="00FD77FB">
        <w:rPr>
          <w:rFonts w:ascii="仿宋" w:eastAsia="仿宋" w:hAnsi="仿宋" w:cs="宋体" w:hint="eastAsia"/>
          <w:color w:val="000000" w:themeColor="text1"/>
          <w:kern w:val="2"/>
          <w:sz w:val="28"/>
          <w:szCs w:val="28"/>
        </w:rPr>
        <w:t>生产的</w:t>
      </w:r>
      <w:r w:rsidRPr="00FD77FB">
        <w:rPr>
          <w:rFonts w:ascii="仿宋" w:eastAsia="仿宋" w:hAnsi="仿宋" w:cs="宋体"/>
          <w:color w:val="000000" w:themeColor="text1"/>
          <w:kern w:val="2"/>
          <w:sz w:val="28"/>
          <w:szCs w:val="28"/>
        </w:rPr>
        <w:t>发酵饲料中枯草芽孢杆菌活菌数的要求各不相同，</w:t>
      </w:r>
      <w:r w:rsidRPr="00FD77FB">
        <w:rPr>
          <w:rFonts w:ascii="仿宋" w:eastAsia="仿宋" w:hAnsi="仿宋" w:cs="宋体" w:hint="eastAsia"/>
          <w:color w:val="000000" w:themeColor="text1"/>
          <w:kern w:val="2"/>
          <w:sz w:val="28"/>
          <w:szCs w:val="28"/>
        </w:rPr>
        <w:t>且</w:t>
      </w:r>
      <w:r w:rsidRPr="00FD77FB">
        <w:rPr>
          <w:rFonts w:ascii="仿宋" w:eastAsia="仿宋" w:hAnsi="仿宋" w:cs="宋体"/>
          <w:color w:val="000000" w:themeColor="text1"/>
          <w:kern w:val="2"/>
          <w:sz w:val="28"/>
          <w:szCs w:val="28"/>
        </w:rPr>
        <w:t>缺乏统一的检测方法和质量控制标准</w:t>
      </w:r>
      <w:r w:rsidRPr="00FD77FB">
        <w:rPr>
          <w:rFonts w:ascii="仿宋" w:eastAsia="仿宋" w:hAnsi="仿宋" w:cs="宋体" w:hint="eastAsia"/>
          <w:color w:val="000000" w:themeColor="text1"/>
          <w:kern w:val="2"/>
          <w:sz w:val="28"/>
          <w:szCs w:val="28"/>
        </w:rPr>
        <w:t>；</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2.缺乏统一的饲料质量标准</w:t>
      </w:r>
      <w:r w:rsidRPr="00FD77FB">
        <w:rPr>
          <w:rFonts w:ascii="仿宋" w:eastAsia="仿宋" w:hAnsi="仿宋" w:cs="宋体"/>
          <w:color w:val="000000" w:themeColor="text1"/>
          <w:kern w:val="2"/>
          <w:sz w:val="28"/>
          <w:szCs w:val="28"/>
        </w:rPr>
        <w:t>：</w:t>
      </w:r>
      <w:r w:rsidRPr="00FD77FB">
        <w:rPr>
          <w:rFonts w:ascii="仿宋" w:eastAsia="仿宋" w:hAnsi="仿宋" w:cs="宋体" w:hint="eastAsia"/>
          <w:color w:val="000000" w:themeColor="text1"/>
          <w:kern w:val="2"/>
          <w:sz w:val="28"/>
          <w:szCs w:val="28"/>
        </w:rPr>
        <w:t>卫生指标、理化指标等</w:t>
      </w:r>
      <w:r w:rsidRPr="00FD77FB">
        <w:rPr>
          <w:rFonts w:ascii="仿宋" w:eastAsia="仿宋" w:hAnsi="仿宋" w:cs="宋体"/>
          <w:color w:val="000000" w:themeColor="text1"/>
          <w:kern w:val="2"/>
          <w:sz w:val="28"/>
          <w:szCs w:val="28"/>
        </w:rPr>
        <w:t>定量指标尚未形成行业共识，导致产品功效难以评估</w:t>
      </w:r>
      <w:r w:rsidRPr="00FD77FB">
        <w:rPr>
          <w:rFonts w:ascii="仿宋" w:eastAsia="仿宋" w:hAnsi="仿宋" w:cs="宋体" w:hint="eastAsia"/>
          <w:color w:val="000000" w:themeColor="text1"/>
          <w:kern w:val="2"/>
          <w:sz w:val="28"/>
          <w:szCs w:val="28"/>
        </w:rPr>
        <w:t>；</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3.对饲料的功能特性检测不明确：对于发酵软颗粒饲料的抗链球菌功能，缺乏检测方法和质量控制标准。</w:t>
      </w:r>
    </w:p>
    <w:p w:rsidR="00A75D81" w:rsidRPr="00FD77FB" w:rsidRDefault="0007414A">
      <w:pPr>
        <w:pStyle w:val="ab"/>
        <w:ind w:firstLine="560"/>
        <w:rPr>
          <w:rFonts w:ascii="仿宋" w:eastAsia="仿宋" w:hAnsi="仿宋" w:cs="黑体"/>
          <w:color w:val="000000" w:themeColor="text1"/>
          <w:sz w:val="28"/>
          <w:szCs w:val="28"/>
        </w:rPr>
      </w:pPr>
      <w:r w:rsidRPr="00FD77FB">
        <w:rPr>
          <w:rFonts w:ascii="仿宋" w:eastAsia="仿宋" w:hAnsi="仿宋" w:cs="宋体"/>
          <w:color w:val="000000" w:themeColor="text1"/>
          <w:sz w:val="28"/>
          <w:szCs w:val="28"/>
        </w:rPr>
        <w:t>这些问题的存在，不仅影响了</w:t>
      </w:r>
      <w:r w:rsidRPr="00FD77FB">
        <w:rPr>
          <w:rFonts w:ascii="仿宋" w:eastAsia="仿宋" w:hAnsi="仿宋" w:cs="宋体" w:hint="eastAsia"/>
          <w:color w:val="000000" w:themeColor="text1"/>
          <w:sz w:val="28"/>
          <w:szCs w:val="28"/>
        </w:rPr>
        <w:t>该</w:t>
      </w:r>
      <w:r w:rsidRPr="00FD77FB">
        <w:rPr>
          <w:rFonts w:ascii="仿宋" w:eastAsia="仿宋" w:hAnsi="仿宋" w:cs="宋体"/>
          <w:color w:val="000000" w:themeColor="text1"/>
          <w:sz w:val="28"/>
          <w:szCs w:val="28"/>
        </w:rPr>
        <w:t>产品质量和市场信誉，还可能导致养殖户因使用低效产品而继续依赖抗生素，违背</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减抗</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政策目标。因此，</w:t>
      </w:r>
      <w:r w:rsidRPr="00FD77FB">
        <w:rPr>
          <w:rFonts w:ascii="仿宋" w:eastAsia="仿宋" w:hAnsi="仿宋" w:cs="宋体" w:hint="eastAsia"/>
          <w:color w:val="000000" w:themeColor="text1"/>
          <w:sz w:val="28"/>
          <w:szCs w:val="28"/>
        </w:rPr>
        <w:t>亟须通过</w:t>
      </w:r>
      <w:r w:rsidRPr="00FD77FB">
        <w:rPr>
          <w:rFonts w:ascii="仿宋" w:eastAsia="仿宋" w:hAnsi="仿宋" w:cs="宋体"/>
          <w:color w:val="000000" w:themeColor="text1"/>
          <w:sz w:val="28"/>
          <w:szCs w:val="28"/>
        </w:rPr>
        <w:t>制定团体标准，规范产品质量指标和检测方法，保障产品功效和安全性</w:t>
      </w:r>
      <w:r w:rsidRPr="00FD77FB">
        <w:rPr>
          <w:rFonts w:ascii="仿宋" w:eastAsia="仿宋" w:hAnsi="仿宋" w:cs="宋体" w:hint="eastAsia"/>
          <w:color w:val="000000" w:themeColor="text1"/>
          <w:sz w:val="28"/>
          <w:szCs w:val="28"/>
        </w:rPr>
        <w:t>。</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主要起草过程</w:t>
      </w:r>
    </w:p>
    <w:p w:rsidR="00A75D81" w:rsidRPr="00FD77FB" w:rsidRDefault="0007414A">
      <w:pPr>
        <w:pStyle w:val="ab"/>
        <w:numPr>
          <w:ilvl w:val="0"/>
          <w:numId w:val="5"/>
        </w:numPr>
        <w:ind w:firstLine="643"/>
        <w:jc w:val="left"/>
        <w:rPr>
          <w:rFonts w:ascii="仿宋" w:eastAsia="仿宋" w:hAnsi="仿宋" w:cs="楷体"/>
          <w:b/>
          <w:bCs/>
          <w:color w:val="000000" w:themeColor="text1"/>
          <w:sz w:val="32"/>
          <w:szCs w:val="32"/>
        </w:rPr>
      </w:pPr>
      <w:r w:rsidRPr="00FD77FB">
        <w:rPr>
          <w:rFonts w:ascii="仿宋" w:eastAsia="仿宋" w:hAnsi="仿宋" w:cs="楷体" w:hint="eastAsia"/>
          <w:b/>
          <w:bCs/>
          <w:color w:val="000000" w:themeColor="text1"/>
          <w:sz w:val="32"/>
          <w:szCs w:val="32"/>
        </w:rPr>
        <w:t>成立标准起草工作组</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团体标准《</w:t>
      </w:r>
      <w:r w:rsidR="00A75D81" w:rsidRPr="00FD77FB">
        <w:rPr>
          <w:rFonts w:ascii="仿宋" w:eastAsia="仿宋" w:hAnsi="仿宋" w:cs="宋体" w:hint="eastAsia"/>
          <w:color w:val="000000" w:themeColor="text1"/>
          <w:kern w:val="2"/>
          <w:sz w:val="28"/>
          <w:szCs w:val="28"/>
        </w:rPr>
        <w:t>含海豚链球菌抑制活性芽孢杆菌发酵软颗粒饲料</w:t>
      </w:r>
      <w:r w:rsidRPr="00FD77FB">
        <w:rPr>
          <w:rFonts w:ascii="仿宋" w:eastAsia="仿宋" w:hAnsi="仿宋" w:cs="宋体" w:hint="eastAsia"/>
          <w:color w:val="000000" w:themeColor="text1"/>
          <w:kern w:val="2"/>
          <w:sz w:val="28"/>
          <w:szCs w:val="28"/>
        </w:rPr>
        <w:t>》项目任务下达后，北部湾大学联合中国水产科学研究院珠江水产研究所、</w:t>
      </w:r>
      <w:r w:rsidRPr="00FD77FB">
        <w:rPr>
          <w:rFonts w:ascii="仿宋" w:eastAsia="仿宋" w:hAnsi="仿宋" w:cs="宋体" w:hint="eastAsia"/>
          <w:color w:val="000000" w:themeColor="text1"/>
          <w:sz w:val="28"/>
          <w:szCs w:val="28"/>
        </w:rPr>
        <w:t>广西壮族自治区水产科学研究院、钦州市农产品质量安全检测中心、</w:t>
      </w:r>
      <w:r w:rsidRPr="00FD77FB">
        <w:rPr>
          <w:rFonts w:ascii="仿宋" w:eastAsia="仿宋" w:hAnsi="仿宋" w:cs="宋体" w:hint="eastAsia"/>
          <w:color w:val="000000" w:themeColor="text1"/>
          <w:kern w:val="2"/>
          <w:sz w:val="28"/>
          <w:szCs w:val="28"/>
        </w:rPr>
        <w:lastRenderedPageBreak/>
        <w:t>广西百跃农牧发展有限公司、广西粤海饲料有限公司等单位共同成立了标准起草工作组，并制定了起草方案与进度安排，明确任务职责，确定工作技术路线，开展标准研制工作。编制工作组下设三个组，分别是资料收集组、草案编写组、标准实施组。</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资料收集组主要负责国内外有关“</w:t>
      </w:r>
      <w:r w:rsidR="00A75D81" w:rsidRPr="00FD77FB">
        <w:rPr>
          <w:rFonts w:ascii="仿宋" w:eastAsia="仿宋" w:hAnsi="仿宋" w:cs="宋体" w:hint="eastAsia"/>
          <w:color w:val="000000" w:themeColor="text1"/>
          <w:kern w:val="2"/>
          <w:sz w:val="28"/>
          <w:szCs w:val="28"/>
        </w:rPr>
        <w:t>含海豚链球菌抑制活性芽孢杆菌发酵软颗粒饲料</w:t>
      </w:r>
      <w:r w:rsidRPr="00FD77FB">
        <w:rPr>
          <w:rFonts w:ascii="仿宋" w:eastAsia="仿宋" w:hAnsi="仿宋" w:cs="宋体" w:hint="eastAsia"/>
          <w:color w:val="000000" w:themeColor="text1"/>
          <w:kern w:val="2"/>
          <w:sz w:val="28"/>
          <w:szCs w:val="28"/>
        </w:rPr>
        <w:t>”的文献资料的查询、收集和整理工作，查阅“</w:t>
      </w:r>
      <w:r w:rsidR="00A75D81" w:rsidRPr="00FD77FB">
        <w:rPr>
          <w:rFonts w:ascii="仿宋" w:eastAsia="仿宋" w:hAnsi="仿宋" w:cs="宋体" w:hint="eastAsia"/>
          <w:color w:val="000000" w:themeColor="text1"/>
          <w:kern w:val="2"/>
          <w:sz w:val="28"/>
          <w:szCs w:val="28"/>
        </w:rPr>
        <w:t>含海豚链球菌抑制活性芽孢杆菌发酵软颗粒饲料</w:t>
      </w:r>
      <w:r w:rsidRPr="00FD77FB">
        <w:rPr>
          <w:rFonts w:ascii="仿宋" w:eastAsia="仿宋" w:hAnsi="仿宋" w:cs="宋体" w:hint="eastAsia"/>
          <w:color w:val="000000" w:themeColor="text1"/>
          <w:kern w:val="2"/>
          <w:sz w:val="28"/>
          <w:szCs w:val="28"/>
        </w:rPr>
        <w:t>”的研究和应用情况。</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草案编写组主要负责起草标准草案、征求意见稿及标准编制说明、送审稿及编制说明的编写工作，包括后期召开征求意见会、网上征求意见，以及标准的不断修改和完善。</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标准实施组主要负责团体标准发布后，组织相关单位开展标准宣贯培训会，对标准进行详细解读，让相关人员了解标准，并根据标准对“</w:t>
      </w:r>
      <w:r w:rsidR="00A75D81" w:rsidRPr="00FD77FB">
        <w:rPr>
          <w:rFonts w:ascii="仿宋" w:eastAsia="仿宋" w:hAnsi="仿宋" w:cs="宋体" w:hint="eastAsia"/>
          <w:color w:val="000000" w:themeColor="text1"/>
          <w:kern w:val="2"/>
          <w:sz w:val="28"/>
          <w:szCs w:val="28"/>
        </w:rPr>
        <w:t>含海豚链球菌抑制活性芽孢杆菌发酵软颗粒饲料</w:t>
      </w:r>
      <w:r w:rsidRPr="00FD77FB">
        <w:rPr>
          <w:rFonts w:ascii="仿宋" w:eastAsia="仿宋" w:hAnsi="仿宋" w:cs="宋体" w:hint="eastAsia"/>
          <w:color w:val="000000" w:themeColor="text1"/>
          <w:kern w:val="2"/>
          <w:sz w:val="28"/>
          <w:szCs w:val="28"/>
        </w:rPr>
        <w:t>”的质量进行规范化试验操作，再对标准实施情况进行总结分析，不断对团体标准提出修正意见。</w:t>
      </w:r>
    </w:p>
    <w:p w:rsidR="00A75D81" w:rsidRPr="00FD77FB" w:rsidRDefault="0007414A">
      <w:pPr>
        <w:pStyle w:val="ab"/>
        <w:numPr>
          <w:ilvl w:val="0"/>
          <w:numId w:val="5"/>
        </w:numPr>
        <w:ind w:firstLine="643"/>
        <w:jc w:val="left"/>
        <w:rPr>
          <w:rFonts w:ascii="仿宋" w:eastAsia="仿宋" w:hAnsi="仿宋" w:cs="楷体"/>
          <w:b/>
          <w:bCs/>
          <w:color w:val="000000" w:themeColor="text1"/>
          <w:sz w:val="32"/>
          <w:szCs w:val="32"/>
        </w:rPr>
      </w:pPr>
      <w:r w:rsidRPr="00FD77FB">
        <w:rPr>
          <w:rFonts w:ascii="仿宋" w:eastAsia="仿宋" w:hAnsi="仿宋" w:cs="楷体" w:hint="eastAsia"/>
          <w:b/>
          <w:bCs/>
          <w:color w:val="000000" w:themeColor="text1"/>
          <w:sz w:val="32"/>
          <w:szCs w:val="32"/>
        </w:rPr>
        <w:t>收集整理文献资料</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标准起草工作组收集了国内有关“饲料”、“</w:t>
      </w:r>
      <w:bookmarkStart w:id="0" w:name="OLE_LINK3"/>
      <w:r w:rsidRPr="00FD77FB">
        <w:rPr>
          <w:rFonts w:ascii="仿宋" w:eastAsia="仿宋" w:hAnsi="仿宋" w:cs="宋体" w:hint="eastAsia"/>
          <w:color w:val="000000" w:themeColor="text1"/>
          <w:kern w:val="2"/>
          <w:sz w:val="28"/>
          <w:szCs w:val="28"/>
        </w:rPr>
        <w:t>软颗粒饲料</w:t>
      </w:r>
      <w:bookmarkEnd w:id="0"/>
      <w:r w:rsidRPr="00FD77FB">
        <w:rPr>
          <w:rFonts w:ascii="仿宋" w:eastAsia="仿宋" w:hAnsi="仿宋" w:cs="宋体" w:hint="eastAsia"/>
          <w:color w:val="000000" w:themeColor="text1"/>
          <w:kern w:val="2"/>
          <w:sz w:val="28"/>
          <w:szCs w:val="28"/>
        </w:rPr>
        <w:t>”相关文献资料。主要有：</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 4789.10 食品安全国家标准 食品微生物学检验 金黄色葡萄球菌检验</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6432 饲料中粗蛋白的测定 凯氏定氮法</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6434 饲料中粗纤维的含量测定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lastRenderedPageBreak/>
        <w:t>GB/T 6435 饲料中水分的测定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6438 饲料中粗灰分的测定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8170 数值修约规则与极限数值的表示和判定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8381.2 饲料中志贺氏菌的检测方法</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10468 水果和蔬菜产品pH值的测定方法</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 10648 饲料标签</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 13078 饲料卫生标准</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13079 饲料中总砷的测定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13080 饲料中铅的测定 原子吸收光谱法</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13081 饲料中汞的测定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13082 饲料中镉的测定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13091 饲料中沙门氏菌的测定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13092 饲料中霉菌总数的测定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14699 饲料 采样</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18246 饲料中氨基酸的测定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18823 饲料检测结果判定的允许误差</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18869 饲料中大肠菌群的测定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23181 微生物饲料添加剂通用要求</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26428 饲用微生物制剂中枯草芽孢杆菌的检测</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GB/T 22919.1 （所有部分）水产配合饲料</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NY/T 1444 微生物饲料添加剂技术通则</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lastRenderedPageBreak/>
        <w:t>NY/T 2071 饲料中黄曲霉毒素、玉米赤霉烯酮和T-2毒素的测定液相色谱-串联质谱法</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NY/T 2131 饲料添加剂 枯草芽孢杆菌</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NY/T 3801 饲料原料中酸溶蛋白的测定</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JJF 1070 定量包装商品净含量计量检验规则</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 xml:space="preserve">DB 32/T 4560  固态发酵饲料生产工艺规程 </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DB 32/T 4559  发酵混合饲料生产技术规范</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T/CSWSL 012-2019 淡水鱼用发酵饲料</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中华人民共和国农业农村部公告第921号 《饲料添加剂品种目录（2025）》</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中华人民共和国农业农村部公告第921号 《饲料原料目录（2025）》</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中华人民共和国农业农村部公告 第2625号《饲料添加剂安全使用规范》</w:t>
      </w:r>
    </w:p>
    <w:p w:rsidR="00A75D81" w:rsidRPr="00FD77FB" w:rsidRDefault="0007414A">
      <w:pPr>
        <w:pStyle w:val="ac"/>
        <w:ind w:firstLine="560"/>
        <w:rPr>
          <w:rFonts w:ascii="仿宋" w:eastAsia="仿宋" w:hAnsi="仿宋" w:cs="宋体"/>
          <w:color w:val="000000" w:themeColor="text1"/>
          <w:kern w:val="2"/>
          <w:sz w:val="28"/>
          <w:szCs w:val="28"/>
        </w:rPr>
      </w:pPr>
      <w:r w:rsidRPr="00FD77FB">
        <w:rPr>
          <w:rFonts w:ascii="仿宋" w:eastAsia="仿宋" w:hAnsi="仿宋" w:cs="宋体" w:hint="eastAsia"/>
          <w:color w:val="000000" w:themeColor="text1"/>
          <w:kern w:val="2"/>
          <w:sz w:val="28"/>
          <w:szCs w:val="28"/>
        </w:rPr>
        <w:t>国家市场监督管理总局令第70号《定量包装商品计量监督管理办法》</w:t>
      </w:r>
    </w:p>
    <w:p w:rsidR="00A75D81" w:rsidRPr="00FD77FB" w:rsidRDefault="0007414A">
      <w:pPr>
        <w:pStyle w:val="ab"/>
        <w:numPr>
          <w:ilvl w:val="0"/>
          <w:numId w:val="5"/>
        </w:numPr>
        <w:ind w:firstLine="643"/>
        <w:jc w:val="left"/>
        <w:rPr>
          <w:rFonts w:ascii="仿宋" w:eastAsia="仿宋" w:hAnsi="仿宋" w:cs="楷体"/>
          <w:b/>
          <w:bCs/>
          <w:color w:val="000000" w:themeColor="text1"/>
          <w:sz w:val="32"/>
          <w:szCs w:val="32"/>
        </w:rPr>
      </w:pPr>
      <w:r w:rsidRPr="00FD77FB">
        <w:rPr>
          <w:rFonts w:ascii="仿宋" w:eastAsia="仿宋" w:hAnsi="仿宋" w:cs="楷体" w:hint="eastAsia"/>
          <w:b/>
          <w:bCs/>
          <w:color w:val="000000" w:themeColor="text1"/>
          <w:sz w:val="32"/>
          <w:szCs w:val="32"/>
        </w:rPr>
        <w:t>研讨确定标准主体内容、特色及创新点</w:t>
      </w:r>
    </w:p>
    <w:p w:rsidR="00A75D81" w:rsidRPr="00FD77FB" w:rsidRDefault="0007414A">
      <w:pPr>
        <w:ind w:firstLineChars="200"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起草工作组在对收集的资料进行整理研究并经初步调研之后，2026年03月，召开了标准起草会议，对标准的整体框架结构进行了研究，并对标准的关键性内容进行了初步探讨。经过研究，标准的主体内容确定为“</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的菌种和原料、技术要求、试验方法、检验规则、标签、包装、运输和贮存</w:t>
      </w:r>
      <w:r w:rsidRPr="00FD77FB">
        <w:rPr>
          <w:rFonts w:ascii="仿宋" w:eastAsia="仿宋" w:hAnsi="仿宋" w:cs="宋体" w:hint="eastAsia"/>
          <w:color w:val="000000" w:themeColor="text1"/>
          <w:sz w:val="28"/>
          <w:szCs w:val="28"/>
        </w:rPr>
        <w:t>。其中：</w:t>
      </w:r>
    </w:p>
    <w:p w:rsidR="00A75D81" w:rsidRPr="00FD77FB" w:rsidRDefault="0007414A">
      <w:pPr>
        <w:numPr>
          <w:ilvl w:val="0"/>
          <w:numId w:val="6"/>
        </w:numPr>
        <w:ind w:firstLineChars="200" w:firstLine="560"/>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lastRenderedPageBreak/>
        <w:t>菌种和原料</w:t>
      </w:r>
      <w:r w:rsidRPr="00FD77FB">
        <w:rPr>
          <w:rFonts w:ascii="仿宋" w:eastAsia="仿宋" w:hAnsi="仿宋" w:cs="宋体" w:hint="eastAsia"/>
          <w:color w:val="000000" w:themeColor="text1"/>
          <w:sz w:val="28"/>
          <w:szCs w:val="28"/>
        </w:rPr>
        <w:t>章节包括发酵菌种、发酵原料、菌种确证等内容；</w:t>
      </w:r>
    </w:p>
    <w:p w:rsidR="00A75D81" w:rsidRPr="00FD77FB" w:rsidRDefault="0007414A">
      <w:pPr>
        <w:numPr>
          <w:ilvl w:val="0"/>
          <w:numId w:val="6"/>
        </w:numPr>
        <w:ind w:firstLineChars="200"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技术要求包括外观质量、理化指标（水分含量、干基粗蛋白、干基粗纤维、干基粗灰分、酸溶蛋白占粗蛋白比值、pH、干基赖氨酸）、功能特性（抗海豚链球菌性）、卫生指标等内容。</w:t>
      </w:r>
    </w:p>
    <w:p w:rsidR="00A75D81" w:rsidRPr="00FD77FB" w:rsidRDefault="0007414A">
      <w:pPr>
        <w:ind w:firstLineChars="200"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标准的核心技术及创新点在于根据“</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”产品的特定技术特点规定了抗海豚链球菌技术要求。</w:t>
      </w:r>
    </w:p>
    <w:p w:rsidR="00A75D81" w:rsidRPr="00FD77FB" w:rsidRDefault="0007414A">
      <w:pPr>
        <w:pStyle w:val="ab"/>
        <w:numPr>
          <w:ilvl w:val="0"/>
          <w:numId w:val="5"/>
        </w:numPr>
        <w:ind w:firstLine="643"/>
        <w:jc w:val="left"/>
        <w:rPr>
          <w:rFonts w:ascii="仿宋" w:eastAsia="仿宋" w:hAnsi="仿宋" w:cs="楷体"/>
          <w:b/>
          <w:bCs/>
          <w:color w:val="000000" w:themeColor="text1"/>
          <w:sz w:val="32"/>
          <w:szCs w:val="32"/>
        </w:rPr>
      </w:pPr>
      <w:r w:rsidRPr="00FD77FB">
        <w:rPr>
          <w:rFonts w:ascii="仿宋" w:eastAsia="仿宋" w:hAnsi="仿宋" w:cs="楷体" w:hint="eastAsia"/>
          <w:b/>
          <w:bCs/>
          <w:color w:val="000000" w:themeColor="text1"/>
          <w:sz w:val="32"/>
          <w:szCs w:val="32"/>
        </w:rPr>
        <w:t>调研及形成草案、征求意见稿</w:t>
      </w:r>
    </w:p>
    <w:p w:rsidR="00A75D81" w:rsidRPr="00FD77FB" w:rsidRDefault="0007414A">
      <w:pPr>
        <w:ind w:firstLineChars="200" w:firstLine="560"/>
        <w:rPr>
          <w:rFonts w:ascii="仿宋" w:eastAsia="仿宋" w:hAnsi="仿宋" w:cs="宋体"/>
          <w:color w:val="000000" w:themeColor="text1"/>
          <w:sz w:val="28"/>
          <w:szCs w:val="28"/>
        </w:rPr>
      </w:pPr>
      <w:bookmarkStart w:id="1" w:name="OLE_LINK4"/>
      <w:r w:rsidRPr="00FD77FB">
        <w:rPr>
          <w:rFonts w:ascii="仿宋" w:eastAsia="仿宋" w:hAnsi="仿宋" w:cs="宋体" w:hint="eastAsia"/>
          <w:color w:val="000000" w:themeColor="text1"/>
          <w:sz w:val="28"/>
          <w:szCs w:val="28"/>
        </w:rPr>
        <w:t>2026年03月16日</w:t>
      </w:r>
      <w:bookmarkEnd w:id="1"/>
      <w:r w:rsidRPr="00FD77FB">
        <w:rPr>
          <w:rFonts w:ascii="仿宋" w:eastAsia="仿宋" w:hAnsi="仿宋" w:cs="宋体" w:hint="eastAsia"/>
          <w:color w:val="000000" w:themeColor="text1"/>
          <w:sz w:val="28"/>
          <w:szCs w:val="28"/>
        </w:rPr>
        <w:t>-年03月31日，标准起草工作组到</w:t>
      </w:r>
      <w:bookmarkStart w:id="2" w:name="OLE_LINK5"/>
      <w:r w:rsidRPr="00FD77FB">
        <w:rPr>
          <w:rFonts w:ascii="仿宋" w:eastAsia="仿宋" w:hAnsi="仿宋" w:cs="宋体" w:hint="eastAsia"/>
          <w:color w:val="000000" w:themeColor="text1"/>
          <w:sz w:val="28"/>
          <w:szCs w:val="28"/>
        </w:rPr>
        <w:t>中国水产科学研究院珠江水产研究所、广西壮族自治区水产科学研究院、钦州市农产品质量安全检测中心、广西百跃农牧发展有限公司、广西粤海饲料有限公司</w:t>
      </w:r>
      <w:bookmarkEnd w:id="2"/>
      <w:r w:rsidRPr="00FD77FB">
        <w:rPr>
          <w:rFonts w:ascii="仿宋" w:eastAsia="仿宋" w:hAnsi="仿宋" w:cs="宋体" w:hint="eastAsia"/>
          <w:color w:val="000000" w:themeColor="text1"/>
          <w:sz w:val="28"/>
          <w:szCs w:val="28"/>
        </w:rPr>
        <w:t>等单位进行了广泛实地调研工作，查阅了大量的文献资料，对“</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”的产品特性进行系统总结，经多次研讨，按照简化、统一等原则编制完成团体标准《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》（草案）。</w:t>
      </w:r>
    </w:p>
    <w:p w:rsidR="00A75D81" w:rsidRPr="00FD77FB" w:rsidRDefault="0007414A">
      <w:pPr>
        <w:ind w:firstLineChars="200"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2026年04月01日-2026年04月15日，标准起草工作组开展试验验证，收集标准修改意见。标准起草工作组多次召开讨论会议，进一步修改完善标准草案，最终形成了团体标准《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》（征求意见稿）及其编制说明。</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制定标准的原则和依据，与现行法律、法规的关系，与有关国家标准、行业标准的协调情况</w:t>
      </w:r>
    </w:p>
    <w:p w:rsidR="00A75D81" w:rsidRPr="00FD77FB" w:rsidRDefault="0007414A">
      <w:pPr>
        <w:pStyle w:val="ab"/>
        <w:ind w:firstLineChars="0" w:firstLine="0"/>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（一）编制原则</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lastRenderedPageBreak/>
        <w:t>1.实用性原则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本文件是在充分收集相关资料和文献，分析发酵生物饲料的当前现状，调研“</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”的市场情况，在现有国家标准、行业标准的基础上，结合起草单位多年研发、生产、检测、销售的经验总结起草的，具有较强的实用性和可操作性。</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2.</w:t>
      </w:r>
      <w:r w:rsidRPr="00FD77FB">
        <w:rPr>
          <w:rFonts w:ascii="仿宋" w:eastAsia="仿宋" w:hAnsi="仿宋" w:cs="仿宋"/>
          <w:b/>
          <w:bCs/>
          <w:color w:val="000000" w:themeColor="text1"/>
          <w:sz w:val="32"/>
          <w:szCs w:val="32"/>
        </w:rPr>
        <w:t>协调性原则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本文件编写过程中注意了与相关法律法规的协调问题，在内容上与现行法律法规、标准协调一致。</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3.</w:t>
      </w:r>
      <w:r w:rsidRPr="00FD77FB">
        <w:rPr>
          <w:rFonts w:ascii="仿宋" w:eastAsia="仿宋" w:hAnsi="仿宋" w:cs="仿宋"/>
          <w:b/>
          <w:bCs/>
          <w:color w:val="000000" w:themeColor="text1"/>
          <w:sz w:val="32"/>
          <w:szCs w:val="32"/>
        </w:rPr>
        <w:t>规范性原则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本文件严格按照GB/T</w:t>
      </w:r>
      <w:r w:rsidRPr="00FD77FB">
        <w:rPr>
          <w:rFonts w:ascii="仿宋" w:eastAsia="仿宋" w:hAnsi="仿宋" w:cs="宋体" w:hint="eastAsia"/>
          <w:color w:val="000000" w:themeColor="text1"/>
          <w:sz w:val="28"/>
          <w:szCs w:val="28"/>
        </w:rPr>
        <w:t xml:space="preserve"> </w:t>
      </w:r>
      <w:r w:rsidRPr="00FD77FB">
        <w:rPr>
          <w:rFonts w:ascii="仿宋" w:eastAsia="仿宋" w:hAnsi="仿宋" w:cs="宋体"/>
          <w:color w:val="000000" w:themeColor="text1"/>
          <w:sz w:val="28"/>
          <w:szCs w:val="28"/>
        </w:rPr>
        <w:t>1.1</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2020《标准化工作导则 第1部分</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标准化文件的结构和起草规则》</w:t>
      </w:r>
      <w:r w:rsidRPr="00FD77FB">
        <w:rPr>
          <w:rFonts w:ascii="仿宋" w:eastAsia="仿宋" w:hAnsi="仿宋" w:cs="宋体" w:hint="eastAsia"/>
          <w:color w:val="000000" w:themeColor="text1"/>
          <w:sz w:val="28"/>
          <w:szCs w:val="28"/>
        </w:rPr>
        <w:t>的要求</w:t>
      </w:r>
      <w:r w:rsidRPr="00FD77FB">
        <w:rPr>
          <w:rFonts w:ascii="仿宋" w:eastAsia="仿宋" w:hAnsi="仿宋" w:cs="宋体"/>
          <w:color w:val="000000" w:themeColor="text1"/>
          <w:sz w:val="28"/>
          <w:szCs w:val="28"/>
        </w:rPr>
        <w:t>编写标准的内容，保证标准的编写质量。</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4.</w:t>
      </w:r>
      <w:r w:rsidRPr="00FD77FB">
        <w:rPr>
          <w:rFonts w:ascii="仿宋" w:eastAsia="仿宋" w:hAnsi="仿宋" w:cs="仿宋"/>
          <w:b/>
          <w:bCs/>
          <w:color w:val="000000" w:themeColor="text1"/>
          <w:sz w:val="32"/>
          <w:szCs w:val="32"/>
        </w:rPr>
        <w:t>前瞻性原则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本文件在兼顾当前区内</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现实情况的同时，还考虑到了</w:t>
      </w:r>
      <w:r w:rsidRPr="00FD77FB">
        <w:rPr>
          <w:rFonts w:ascii="仿宋" w:eastAsia="仿宋" w:hAnsi="仿宋" w:cs="宋体" w:hint="eastAsia"/>
          <w:color w:val="000000" w:themeColor="text1"/>
          <w:sz w:val="28"/>
          <w:szCs w:val="28"/>
        </w:rPr>
        <w:t>发酵生物饲料</w:t>
      </w:r>
      <w:r w:rsidRPr="00FD77FB">
        <w:rPr>
          <w:rFonts w:ascii="仿宋" w:eastAsia="仿宋" w:hAnsi="仿宋" w:cs="宋体"/>
          <w:color w:val="000000" w:themeColor="text1"/>
          <w:sz w:val="28"/>
          <w:szCs w:val="28"/>
        </w:rPr>
        <w:t>产业快速发展的趋势和需要，在标准中体现了个别特色性、前瞻性和先进性条款，作为对</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产品发展的指导。</w:t>
      </w:r>
    </w:p>
    <w:p w:rsidR="00A75D81" w:rsidRPr="00FD77FB" w:rsidRDefault="0007414A">
      <w:pPr>
        <w:pStyle w:val="ab"/>
        <w:ind w:firstLineChars="0" w:firstLine="0"/>
        <w:jc w:val="left"/>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（二）编制依据</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本标准严格按照GB/T 1.1-2020《标准化工作导则第1部分：标准化文件的结构和起草规则》的规则起草，标准主要内容参考相关标</w:t>
      </w:r>
      <w:r w:rsidRPr="00FD77FB">
        <w:rPr>
          <w:rFonts w:ascii="仿宋" w:eastAsia="仿宋" w:hAnsi="仿宋" w:cs="宋体" w:hint="eastAsia"/>
          <w:color w:val="000000" w:themeColor="text1"/>
          <w:sz w:val="28"/>
          <w:szCs w:val="28"/>
        </w:rPr>
        <w:lastRenderedPageBreak/>
        <w:t>准文件并结合起草单位多年的相关经验和实践验证情况总结进行起草。</w:t>
      </w:r>
    </w:p>
    <w:p w:rsidR="00A75D81" w:rsidRPr="00FD77FB" w:rsidRDefault="0007414A">
      <w:pPr>
        <w:pStyle w:val="ab"/>
        <w:ind w:firstLineChars="0" w:firstLine="0"/>
        <w:jc w:val="left"/>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（三）与现行法律、法规的关系，与有关国家标准、行业标准的协调情况</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本编制工作组承诺本标准内容与各项指标不违反相关法律法规要求，且不低于国家强制性标准、推荐性国家标准和行业标准要求。</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本项团体标准未采用国际标准或国外先进标准，无对应的国际标准或国外先进标准。</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通过检索与本项团体标准相关的“饲料”、“软颗粒饲料”的国内标准，发现与饲料相关标准主要为产品标准、试验标准、安全标准，与本项标准相关的标准主要有GB/T 22919系列标准、DB 35/T 1767-2018《海水鱼软颗粒饲料通用技术条件》、T/QGCML 3324-2024《虾蟹发酵软颗粒配合饲料》、T/CSWSL 012-2019《淡水鱼用发酵饲料》、T/CSWSL 002-2018《发酵饲料技术通则》。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GB/T 22919系列标准适用于针对特定鱼类，且未经发酵处理的常规水产配合饲料。本项团体标准的标准对象为“</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”，是一种以枯草芽孢杆菌为主要添加剂，经微生物发酵制成的发酵软颗粒水产饲料，在满足水产动物对营养需求的基础上增加了抗鱼类海豚链球菌功能特性。</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DB 35/T 1767-2018《海水鱼软颗粒饲料通用技术条件》主要适用于大黄鱼、石斑鱼、鲆鲽类肉食性海水鱼类，对软颗粒饲料的定义为由粉状配合饲料与小杂鱼或者水按一定比例搅拌混合，经软颗粒机</w:t>
      </w:r>
      <w:r w:rsidRPr="00FD77FB">
        <w:rPr>
          <w:rFonts w:ascii="仿宋" w:eastAsia="仿宋" w:hAnsi="仿宋" w:cs="宋体" w:hint="eastAsia"/>
          <w:color w:val="000000" w:themeColor="text1"/>
          <w:sz w:val="28"/>
          <w:szCs w:val="28"/>
        </w:rPr>
        <w:lastRenderedPageBreak/>
        <w:t>挤压成型的颗粒软饲料，而本项团体标准的标准对象是一种以抗海豚链球菌的枯草芽孢杆菌发酵全价鱼饲料制成的发酵软颗粒水产饲料，本项团体标准与与DB 35/T 1767-2018《海水鱼软颗粒饲料通用技术条件》相比标准对象不同，本项团体标准的标准对象不添加小杂鱼，添加了体外抑制海豚链球菌的枯草芽孢杆菌，并经过微生物发酵。</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T/QGCML 3324-2024《虾蟹发酵软颗粒配合饲料》主要适用于以饲用微生物和酶制剂为发酵剂，以硬颗粒或膨化颗粒饲料为发酵底物，通过菌或菌酶协同发酵技术生产，制备得到的用于小龙虾养殖为主或虾蟹混养的饲料产品。而本项团体标准的标准对象是用于鱼类养殖为主的水产饲料产品，增加了发酵饲料和发酵菌种对海豚链球菌具有抑制作用。本项团体标准与T/QGCML 3324-2024《虾蟹发酵软颗粒配合饲料》相比标准对象不同和功能特性不同。</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T/CSWSL 012-2019标准适用于以饲用微生物和酶制剂为发酵剂，以两种或两种以上饲料原料为发酵底物，经发酵培养，制备得到的用于淡水鱼养殖的饲料产品，属于所有淡水鱼类的通用型标准。而本项团体标准明确针对“鱼类海豚链球菌病”这一特定疾病场景，养殖品种包括罗非鱼、鰤、鳗鲡、大泷六线鱼、杂交鲟等多种海水及淡水鱼类。本项团体标准与T/CSWSL 012-2019《淡水鱼用发酵饲料》相比标准对象和功能特性不同，本项团体标准明确发酵菌种具有体外抑制鱼类海豚链球菌的功能特性。</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T/CSWSL 002-2018标准适用于通过菌或菌酶协同发酵技术生产的发酵饲料原料产品，是用以制备发酵饲料原料和饲料添加剂的通用</w:t>
      </w:r>
      <w:r w:rsidRPr="00FD77FB">
        <w:rPr>
          <w:rFonts w:ascii="仿宋" w:eastAsia="仿宋" w:hAnsi="仿宋" w:cs="宋体" w:hint="eastAsia"/>
          <w:color w:val="000000" w:themeColor="text1"/>
          <w:sz w:val="28"/>
          <w:szCs w:val="28"/>
        </w:rPr>
        <w:lastRenderedPageBreak/>
        <w:t>标准。而本项团体标准对象为枯草芽孢杆菌发酵全价鱼配合饲料产品，在T/CSWSL 002-2018的基本指标上增加了菌种和活性要求、干基赖氨酸功能性指标。本项团体标准与T/CSWSL 002-2018《发酵饲料技术通则》相比标准理化指标和功能特性不同，本项团体标准是经微生物发酵制成的发酵软颗粒水产饲料，具有抗鱼类海豚链球菌功能特性，增设了干基赖氨酸≥1.6%。</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综上所述，尚未发现有完全适用于“</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”的标准。本标准将在符合现行法律法规、强制性标准，与现行有关饲料标准相协调的基础上，纳入新技术完成标准的制定。</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主要条款的说明</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团体标准《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》主要内容包括菌种和原料、技术要求、试验方法、检验规则、标签、包装、运输和贮存。本文件主要内容及依据来源说明如下：</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术语和定义</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本章节主要就“发酵软颗粒饲料”、“</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”进行了定义。其中：</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1.发酵软颗粒饲料：一种由全价配合饲料与水和发酵剂混合发酵而成的饲料；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2.</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一种以体外抑制海豚链球菌的枯草芽孢杆菌为主要添加剂</w:t>
      </w:r>
      <w:r w:rsidRPr="00FD77FB">
        <w:rPr>
          <w:rFonts w:ascii="仿宋" w:eastAsia="仿宋" w:hAnsi="仿宋" w:cs="宋体" w:hint="eastAsia"/>
          <w:color w:val="000000" w:themeColor="text1"/>
          <w:sz w:val="28"/>
          <w:szCs w:val="28"/>
        </w:rPr>
        <w:t>，经微生物发酵全价配合饲料制成的发酵软颗粒水产饲料。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lastRenderedPageBreak/>
        <w:t>“发酵软颗粒饲料”的定义参考微生物饲料领域通用表述，结合水产软颗粒饲料的生产工艺，明确其由全价饲料、水与发酵剂混合发酵制成的属性。“</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”的定义依据产品的功能特性和核心添加剂种类，明确其以</w:t>
      </w:r>
      <w:r w:rsidR="00A75D81" w:rsidRPr="00FD77FB">
        <w:rPr>
          <w:rFonts w:ascii="仿宋" w:eastAsia="仿宋" w:hAnsi="仿宋" w:cs="宋体" w:hint="eastAsia"/>
          <w:color w:val="000000" w:themeColor="text1"/>
          <w:sz w:val="28"/>
          <w:szCs w:val="28"/>
        </w:rPr>
        <w:t>体外抑制海豚链球菌的枯草芽孢杆菌为主要添加剂</w:t>
      </w:r>
      <w:r w:rsidRPr="00FD77FB">
        <w:rPr>
          <w:rFonts w:ascii="仿宋" w:eastAsia="仿宋" w:hAnsi="仿宋" w:cs="宋体" w:hint="eastAsia"/>
          <w:color w:val="000000" w:themeColor="text1"/>
          <w:sz w:val="28"/>
          <w:szCs w:val="28"/>
        </w:rPr>
        <w:t>、经微生物发酵制成的水产饲料属性，定义制定结合了NY/T 2131《饲料添加剂 枯草芽孢杆菌》对菌种的界定和菌种体外抗海豚链球菌活性的特殊功效。</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菌种和原料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w:t>
      </w:r>
      <w:bookmarkStart w:id="3" w:name="OLE_LINK6"/>
      <w:r w:rsidRPr="00FD77FB">
        <w:rPr>
          <w:rFonts w:ascii="仿宋" w:eastAsia="仿宋" w:hAnsi="仿宋" w:cs="宋体" w:hint="eastAsia"/>
          <w:color w:val="000000" w:themeColor="text1"/>
          <w:sz w:val="28"/>
          <w:szCs w:val="28"/>
        </w:rPr>
        <w:t>发酵菌种、发酵原料、菌种确证</w:t>
      </w:r>
      <w:bookmarkEnd w:id="3"/>
      <w:r w:rsidRPr="00FD77FB">
        <w:rPr>
          <w:rFonts w:ascii="仿宋" w:eastAsia="仿宋" w:hAnsi="仿宋" w:cs="宋体" w:hint="eastAsia"/>
          <w:color w:val="000000" w:themeColor="text1"/>
          <w:sz w:val="28"/>
          <w:szCs w:val="28"/>
        </w:rPr>
        <w:t>是保障产品基础质量和功能有效性的核心前提，也是贯彻落实国家关于饲料安全方面规定的必须，经标准起草工作组充分讨论确定标准应规定发酵菌种、发酵原料、菌种确证的要求。</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发酵菌种要求的制定主要依据《饲料添加剂品种目录（2025）》、NY/T 1444《微生物饲料添加剂技术通则》、《饲料添加剂安全使用规范》、GB/T 23181 《微生物饲料添加剂通用要求》等法规和标准的要求，同时结合枯草芽孢杆菌的菌种特性，从生产资质、生物学特征、安全属性、保存管理等方面提出要求，如菌种需由具备饲料添加剂生产许可证的企业生产、无抗生素耐药性、有完整保藏档案等，确保菌种的合法性、安全性和稳定性。</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发酵原料要求的制定主要遵循GB/T 22919（所有部分）的要求，同时提出“在适宜的存放条件和保质期内，无变质”的宜选要求，兼顾原料的合规性和生产的持续性，从源头把控原料质量，避免因原料</w:t>
      </w:r>
      <w:r w:rsidRPr="00FD77FB">
        <w:rPr>
          <w:rFonts w:ascii="仿宋" w:eastAsia="仿宋" w:hAnsi="仿宋" w:cs="宋体" w:hint="eastAsia"/>
          <w:color w:val="000000" w:themeColor="text1"/>
          <w:sz w:val="28"/>
          <w:szCs w:val="28"/>
        </w:rPr>
        <w:lastRenderedPageBreak/>
        <w:t>问题影响发酵效果和产品安全性。</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菌种验证要求按NY/T 2131 《饲料添加剂 枯草芽孢杆菌》、GB/T 26428《饲用微生物制剂中枯草芽孢杆菌的检测》的规定执行。</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技术要求</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本章节作为核心技术内容，分为外观质量、理化指标、功能特性、卫生指标、净含量五部分，全方位规定了“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”的质量要求，指标设定结合产品发酵工艺、功能定位和水产养殖的使用需求，经试验验证和行业实际调研确定，兼顾科学性和可行性。</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1.外观质量</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依据发酵饲料的通用感官特征，结合水产软颗粒饲料的物理特性，确定外观质量应包括色泽、气味、杂质、质地，并对抽检了5家不同企业“</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”外观质量进行了抽检，抽检数据如表2。根据抽检结果确定了“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”的外观质量要求，见表3。</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表2 “</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”外观质量抽检数据汇总</w:t>
      </w:r>
    </w:p>
    <w:tbl>
      <w:tblPr>
        <w:tblStyle w:val="a9"/>
        <w:tblW w:w="0" w:type="auto"/>
        <w:tblLook w:val="04A0"/>
      </w:tblPr>
      <w:tblGrid>
        <w:gridCol w:w="1704"/>
        <w:gridCol w:w="1704"/>
        <w:gridCol w:w="1704"/>
        <w:gridCol w:w="1705"/>
        <w:gridCol w:w="1705"/>
      </w:tblGrid>
      <w:tr w:rsidR="00A75D81" w:rsidRPr="00FD77FB">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企业</w:t>
            </w:r>
          </w:p>
        </w:tc>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色泽</w:t>
            </w:r>
          </w:p>
        </w:tc>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气味</w:t>
            </w:r>
          </w:p>
        </w:tc>
        <w:tc>
          <w:tcPr>
            <w:tcW w:w="1705"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杂质</w:t>
            </w:r>
          </w:p>
        </w:tc>
        <w:tc>
          <w:tcPr>
            <w:tcW w:w="1705"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质地</w:t>
            </w:r>
          </w:p>
        </w:tc>
      </w:tr>
      <w:tr w:rsidR="00A75D81" w:rsidRPr="00FD77FB">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企业1</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颜色一致，具有发酵底物特有色泽</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具有发酵特有气味，无异味</w:t>
            </w:r>
          </w:p>
        </w:tc>
        <w:tc>
          <w:tcPr>
            <w:tcW w:w="1705" w:type="dxa"/>
            <w:vAlign w:val="center"/>
          </w:tcPr>
          <w:p w:rsidR="00A75D81" w:rsidRPr="00FD77FB" w:rsidRDefault="0007414A" w:rsidP="009F0784">
            <w:pPr>
              <w:pStyle w:val="ab"/>
              <w:ind w:firstLine="48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无异物</w:t>
            </w:r>
          </w:p>
        </w:tc>
        <w:tc>
          <w:tcPr>
            <w:tcW w:w="1705"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无霉变、均匀一致、颗粒状</w:t>
            </w:r>
          </w:p>
        </w:tc>
      </w:tr>
      <w:tr w:rsidR="00A75D81" w:rsidRPr="00FD77FB">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企业2</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颜色一致，具有发酵底物特有色泽</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具有发酵特有气味，无异味</w:t>
            </w:r>
          </w:p>
        </w:tc>
        <w:tc>
          <w:tcPr>
            <w:tcW w:w="1705" w:type="dxa"/>
            <w:vAlign w:val="center"/>
          </w:tcPr>
          <w:p w:rsidR="00A75D81" w:rsidRPr="00FD77FB" w:rsidRDefault="0007414A" w:rsidP="009F0784">
            <w:pPr>
              <w:pStyle w:val="ab"/>
              <w:ind w:firstLine="48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无异物</w:t>
            </w:r>
          </w:p>
        </w:tc>
        <w:tc>
          <w:tcPr>
            <w:tcW w:w="1705"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无霉变、均匀一致、颗粒状</w:t>
            </w:r>
          </w:p>
        </w:tc>
      </w:tr>
      <w:tr w:rsidR="00A75D81" w:rsidRPr="00FD77FB">
        <w:trPr>
          <w:trHeight w:val="585"/>
        </w:trPr>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企业3</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颜色一致，具有发酵底物特有色泽</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具有发酵特有气味，无异味</w:t>
            </w:r>
          </w:p>
        </w:tc>
        <w:tc>
          <w:tcPr>
            <w:tcW w:w="1705" w:type="dxa"/>
            <w:vAlign w:val="center"/>
          </w:tcPr>
          <w:p w:rsidR="00A75D81" w:rsidRPr="00FD77FB" w:rsidRDefault="0007414A" w:rsidP="009F0784">
            <w:pPr>
              <w:pStyle w:val="ab"/>
              <w:ind w:firstLine="48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无异物</w:t>
            </w:r>
          </w:p>
        </w:tc>
        <w:tc>
          <w:tcPr>
            <w:tcW w:w="1705"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无霉变、均匀一致、颗粒状</w:t>
            </w:r>
          </w:p>
        </w:tc>
      </w:tr>
      <w:tr w:rsidR="00A75D81" w:rsidRPr="00FD77FB">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lastRenderedPageBreak/>
              <w:t>企业4</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颜色一致，具有发酵底物特有色泽</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具有发酵特有气味，无异味</w:t>
            </w:r>
          </w:p>
        </w:tc>
        <w:tc>
          <w:tcPr>
            <w:tcW w:w="1705" w:type="dxa"/>
            <w:vAlign w:val="center"/>
          </w:tcPr>
          <w:p w:rsidR="00A75D81" w:rsidRPr="00FD77FB" w:rsidRDefault="0007414A" w:rsidP="009F0784">
            <w:pPr>
              <w:pStyle w:val="ab"/>
              <w:ind w:firstLine="48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无异物</w:t>
            </w:r>
          </w:p>
        </w:tc>
        <w:tc>
          <w:tcPr>
            <w:tcW w:w="1705"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无霉变、均匀一致、颗粒状</w:t>
            </w:r>
          </w:p>
        </w:tc>
      </w:tr>
      <w:tr w:rsidR="00A75D81" w:rsidRPr="00FD77FB">
        <w:tc>
          <w:tcPr>
            <w:tcW w:w="1704" w:type="dxa"/>
            <w:vAlign w:val="center"/>
          </w:tcPr>
          <w:p w:rsidR="00A75D81" w:rsidRPr="00FD77FB" w:rsidRDefault="0007414A">
            <w:pPr>
              <w:pStyle w:val="ae"/>
              <w:rPr>
                <w:rFonts w:ascii="仿宋" w:eastAsia="仿宋" w:hAnsi="仿宋" w:cs="宋体"/>
                <w:color w:val="000000" w:themeColor="text1"/>
                <w:kern w:val="2"/>
                <w:sz w:val="24"/>
                <w:szCs w:val="24"/>
                <w:highlight w:val="yellow"/>
              </w:rPr>
            </w:pPr>
            <w:r w:rsidRPr="00FD77FB">
              <w:rPr>
                <w:rFonts w:ascii="仿宋" w:eastAsia="仿宋" w:hAnsi="仿宋" w:cs="宋体" w:hint="eastAsia"/>
                <w:color w:val="000000" w:themeColor="text1"/>
                <w:kern w:val="2"/>
                <w:sz w:val="24"/>
                <w:szCs w:val="24"/>
                <w:highlight w:val="yellow"/>
              </w:rPr>
              <w:t>企业5</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颜色一致，具有发酵底物特有色泽</w:t>
            </w:r>
          </w:p>
        </w:tc>
        <w:tc>
          <w:tcPr>
            <w:tcW w:w="1704"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具有发酵特有气味，无异味</w:t>
            </w:r>
          </w:p>
        </w:tc>
        <w:tc>
          <w:tcPr>
            <w:tcW w:w="1705" w:type="dxa"/>
            <w:vAlign w:val="center"/>
          </w:tcPr>
          <w:p w:rsidR="00A75D81" w:rsidRPr="00FD77FB" w:rsidRDefault="0007414A" w:rsidP="009F0784">
            <w:pPr>
              <w:pStyle w:val="ab"/>
              <w:ind w:firstLine="48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无异物</w:t>
            </w:r>
          </w:p>
        </w:tc>
        <w:tc>
          <w:tcPr>
            <w:tcW w:w="1705" w:type="dxa"/>
            <w:vAlign w:val="center"/>
          </w:tcPr>
          <w:p w:rsidR="00A75D81" w:rsidRPr="00FD77FB" w:rsidRDefault="0007414A">
            <w:pPr>
              <w:pStyle w:val="ab"/>
              <w:ind w:firstLineChars="0" w:firstLine="0"/>
              <w:rPr>
                <w:rFonts w:ascii="仿宋" w:eastAsia="仿宋" w:hAnsi="仿宋" w:cs="宋体"/>
                <w:color w:val="000000" w:themeColor="text1"/>
                <w:sz w:val="28"/>
                <w:szCs w:val="28"/>
                <w:highlight w:val="yellow"/>
              </w:rPr>
            </w:pPr>
            <w:r w:rsidRPr="00FD77FB">
              <w:rPr>
                <w:rFonts w:ascii="仿宋" w:eastAsia="仿宋" w:hAnsi="仿宋" w:cs="宋体" w:hint="eastAsia"/>
                <w:color w:val="000000" w:themeColor="text1"/>
                <w:sz w:val="24"/>
                <w:szCs w:val="24"/>
              </w:rPr>
              <w:t>无霉变、均匀一致、颗粒状</w:t>
            </w:r>
          </w:p>
        </w:tc>
      </w:tr>
    </w:tbl>
    <w:p w:rsidR="00A75D81" w:rsidRPr="00FD77FB" w:rsidRDefault="0007414A">
      <w:pPr>
        <w:pStyle w:val="ab"/>
        <w:ind w:firstLineChars="0" w:firstLine="0"/>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t>表3  外观质量</w:t>
      </w:r>
    </w:p>
    <w:tbl>
      <w:tblPr>
        <w:tblStyle w:val="a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tblPr>
      <w:tblGrid>
        <w:gridCol w:w="3710"/>
        <w:gridCol w:w="4620"/>
      </w:tblGrid>
      <w:tr w:rsidR="00A75D81" w:rsidRPr="00FD77FB">
        <w:trPr>
          <w:tblHeader/>
          <w:jc w:val="center"/>
        </w:trPr>
        <w:tc>
          <w:tcPr>
            <w:tcW w:w="3710" w:type="dxa"/>
            <w:tcBorders>
              <w:top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项目</w:t>
            </w:r>
          </w:p>
        </w:tc>
        <w:tc>
          <w:tcPr>
            <w:tcW w:w="4620" w:type="dxa"/>
            <w:tcBorders>
              <w:top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要求</w:t>
            </w:r>
          </w:p>
        </w:tc>
      </w:tr>
      <w:tr w:rsidR="00A75D81" w:rsidRPr="00FD77FB">
        <w:trPr>
          <w:jc w:val="center"/>
        </w:trPr>
        <w:tc>
          <w:tcPr>
            <w:tcW w:w="3710" w:type="dxa"/>
            <w:tcBorders>
              <w:top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色泽</w:t>
            </w:r>
          </w:p>
        </w:tc>
        <w:tc>
          <w:tcPr>
            <w:tcW w:w="4620" w:type="dxa"/>
            <w:tcBorders>
              <w:top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颜色一致，具有发酵底物特有色泽</w:t>
            </w:r>
          </w:p>
        </w:tc>
      </w:tr>
      <w:tr w:rsidR="00A75D81" w:rsidRPr="00FD77FB">
        <w:trPr>
          <w:trHeight w:val="127"/>
          <w:jc w:val="center"/>
        </w:trPr>
        <w:tc>
          <w:tcPr>
            <w:tcW w:w="371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气味</w:t>
            </w:r>
          </w:p>
        </w:tc>
        <w:tc>
          <w:tcPr>
            <w:tcW w:w="462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具有发酵特有气味，无异味</w:t>
            </w:r>
          </w:p>
        </w:tc>
      </w:tr>
      <w:tr w:rsidR="00A75D81" w:rsidRPr="00FD77FB">
        <w:trPr>
          <w:jc w:val="center"/>
        </w:trPr>
        <w:tc>
          <w:tcPr>
            <w:tcW w:w="371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杂质</w:t>
            </w:r>
          </w:p>
        </w:tc>
        <w:tc>
          <w:tcPr>
            <w:tcW w:w="462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无异物</w:t>
            </w:r>
          </w:p>
        </w:tc>
      </w:tr>
      <w:tr w:rsidR="00A75D81" w:rsidRPr="00FD77FB">
        <w:trPr>
          <w:jc w:val="center"/>
        </w:trPr>
        <w:tc>
          <w:tcPr>
            <w:tcW w:w="371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质地</w:t>
            </w:r>
          </w:p>
        </w:tc>
        <w:tc>
          <w:tcPr>
            <w:tcW w:w="4620" w:type="dxa"/>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无霉变、均匀一致、颗粒状</w:t>
            </w:r>
          </w:p>
        </w:tc>
      </w:tr>
    </w:tbl>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2.理化指标</w:t>
      </w:r>
    </w:p>
    <w:p w:rsidR="00A75D81" w:rsidRPr="00FD77FB" w:rsidRDefault="0007414A">
      <w:pPr>
        <w:pStyle w:val="ab"/>
        <w:ind w:firstLine="560"/>
        <w:rPr>
          <w:rFonts w:ascii="仿宋" w:eastAsia="仿宋" w:hAnsi="仿宋" w:cs="仿宋"/>
          <w:color w:val="000000" w:themeColor="text1"/>
          <w:sz w:val="32"/>
          <w:szCs w:val="32"/>
        </w:rPr>
        <w:sectPr w:rsidR="00A75D81" w:rsidRPr="00FD77FB">
          <w:pgSz w:w="11906" w:h="16838"/>
          <w:pgMar w:top="1440" w:right="1800" w:bottom="1440" w:left="1800" w:header="851" w:footer="992" w:gutter="0"/>
          <w:cols w:space="425"/>
          <w:docGrid w:type="lines" w:linePitch="312"/>
        </w:sectPr>
      </w:pPr>
      <w:r w:rsidRPr="00FD77FB">
        <w:rPr>
          <w:rFonts w:ascii="仿宋" w:eastAsia="仿宋" w:hAnsi="仿宋" w:cs="宋体" w:hint="eastAsia"/>
          <w:color w:val="000000" w:themeColor="text1"/>
          <w:sz w:val="28"/>
          <w:szCs w:val="28"/>
        </w:rPr>
        <w:t>理化指标参考国家相关饲料的标准，并结合“</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”的特性，</w:t>
      </w:r>
      <w:bookmarkStart w:id="4" w:name="OLE_LINK9"/>
      <w:r w:rsidRPr="00FD77FB">
        <w:rPr>
          <w:rFonts w:ascii="仿宋" w:eastAsia="仿宋" w:hAnsi="仿宋" w:cs="宋体" w:hint="eastAsia"/>
          <w:color w:val="000000" w:themeColor="text1"/>
          <w:sz w:val="28"/>
          <w:szCs w:val="28"/>
        </w:rPr>
        <w:t>确定了水分含量、干基粗蛋白、干基粗纤维、干基粗灰分、</w:t>
      </w:r>
      <w:bookmarkEnd w:id="4"/>
      <w:r w:rsidRPr="00FD77FB">
        <w:rPr>
          <w:rFonts w:ascii="仿宋" w:eastAsia="仿宋" w:hAnsi="仿宋" w:cs="宋体" w:hint="eastAsia"/>
          <w:color w:val="000000" w:themeColor="text1"/>
          <w:sz w:val="28"/>
          <w:szCs w:val="28"/>
        </w:rPr>
        <w:t>酸溶蛋白占粗蛋白比值、pH、干基赖氨酸7项指标。为保证锁定各项指标，抽检了5家不同企业“</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”的应符合 GB/T 22919 中对应水产动物配合饲料的规定共</w:t>
      </w:r>
      <w:r w:rsidRPr="00FD77FB">
        <w:rPr>
          <w:rFonts w:ascii="仿宋" w:eastAsia="仿宋" w:hAnsi="仿宋" w:cs="宋体"/>
          <w:color w:val="000000" w:themeColor="text1"/>
          <w:sz w:val="28"/>
          <w:szCs w:val="28"/>
        </w:rPr>
        <w:t>5</w:t>
      </w:r>
      <w:r w:rsidRPr="00FD77FB">
        <w:rPr>
          <w:rFonts w:ascii="仿宋" w:eastAsia="仿宋" w:hAnsi="仿宋" w:cs="宋体" w:hint="eastAsia"/>
          <w:color w:val="000000" w:themeColor="text1"/>
          <w:sz w:val="28"/>
          <w:szCs w:val="28"/>
        </w:rPr>
        <w:t>0批次数据，检测结果汇总表4。根据抽检结果确定了“</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”的理化指标要求，见表5</w:t>
      </w:r>
      <w:r w:rsidRPr="00FD77FB">
        <w:rPr>
          <w:rFonts w:ascii="仿宋" w:eastAsia="仿宋" w:hAnsi="仿宋" w:cs="仿宋" w:hint="eastAsia"/>
          <w:color w:val="000000" w:themeColor="text1"/>
          <w:sz w:val="32"/>
          <w:szCs w:val="32"/>
        </w:rPr>
        <w:t>。</w:t>
      </w:r>
    </w:p>
    <w:p w:rsidR="00A75D81" w:rsidRPr="00FD77FB" w:rsidRDefault="0007414A">
      <w:pPr>
        <w:jc w:val="center"/>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lastRenderedPageBreak/>
        <w:t>表4 “含海豚链球菌抑制活性芽孢杆菌发酵软颗粒饲料”理化指标抽检数据</w:t>
      </w:r>
    </w:p>
    <w:tbl>
      <w:tblPr>
        <w:tblStyle w:val="a9"/>
        <w:tblW w:w="12884" w:type="dxa"/>
        <w:jc w:val="center"/>
        <w:tblLook w:val="04A0"/>
      </w:tblPr>
      <w:tblGrid>
        <w:gridCol w:w="1288"/>
        <w:gridCol w:w="1288"/>
        <w:gridCol w:w="1289"/>
        <w:gridCol w:w="1287"/>
        <w:gridCol w:w="1288"/>
        <w:gridCol w:w="1287"/>
        <w:gridCol w:w="1288"/>
        <w:gridCol w:w="1291"/>
        <w:gridCol w:w="1285"/>
        <w:gridCol w:w="1293"/>
      </w:tblGrid>
      <w:tr w:rsidR="00A75D81" w:rsidRPr="00FD77FB">
        <w:trPr>
          <w:jc w:val="center"/>
        </w:trPr>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序号</w:t>
            </w:r>
          </w:p>
        </w:tc>
        <w:tc>
          <w:tcPr>
            <w:tcW w:w="2577" w:type="dxa"/>
            <w:gridSpan w:val="2"/>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检验项目</w:t>
            </w:r>
          </w:p>
        </w:tc>
        <w:tc>
          <w:tcPr>
            <w:tcW w:w="1287"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粗蛋白</w:t>
            </w:r>
          </w:p>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粗纤维</w:t>
            </w:r>
          </w:p>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w:t>
            </w:r>
          </w:p>
        </w:tc>
        <w:tc>
          <w:tcPr>
            <w:tcW w:w="1287"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粗灰分</w:t>
            </w:r>
          </w:p>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水分含量</w:t>
            </w:r>
          </w:p>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w:t>
            </w:r>
          </w:p>
        </w:tc>
        <w:tc>
          <w:tcPr>
            <w:tcW w:w="1291"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pH</w:t>
            </w:r>
          </w:p>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10%水溶液</w:t>
            </w:r>
          </w:p>
        </w:tc>
        <w:tc>
          <w:tcPr>
            <w:tcW w:w="1285"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酸溶蛋白占粗蛋白比</w:t>
            </w:r>
            <w:r w:rsidRPr="00FD77FB">
              <w:rPr>
                <w:rFonts w:ascii="仿宋" w:eastAsia="仿宋" w:hAnsi="仿宋" w:cs="仿宋"/>
                <w:color w:val="000000" w:themeColor="text1"/>
                <w:sz w:val="18"/>
                <w:szCs w:val="18"/>
              </w:rPr>
              <w:t>/(%)</w:t>
            </w:r>
          </w:p>
        </w:tc>
        <w:tc>
          <w:tcPr>
            <w:tcW w:w="1293"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干基赖氨酸/%</w:t>
            </w:r>
          </w:p>
        </w:tc>
      </w:tr>
      <w:tr w:rsidR="00A75D81" w:rsidRPr="00FD77FB">
        <w:trPr>
          <w:trHeight w:val="292"/>
          <w:jc w:val="center"/>
        </w:trPr>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批次</w:t>
            </w:r>
          </w:p>
        </w:tc>
        <w:tc>
          <w:tcPr>
            <w:tcW w:w="1287"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88"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87"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88"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91"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85"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93"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bookmarkStart w:id="5" w:name="_Hlk224207325"/>
            <w:r w:rsidRPr="00FD77FB">
              <w:rPr>
                <w:rFonts w:ascii="仿宋" w:eastAsia="仿宋" w:hAnsi="仿宋" w:cs="仿宋" w:hint="eastAsia"/>
                <w:color w:val="000000" w:themeColor="text1"/>
                <w:sz w:val="18"/>
                <w:szCs w:val="18"/>
              </w:rPr>
              <w:t>1</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w:t>
            </w:r>
            <w:r w:rsidRPr="00FD77FB">
              <w:rPr>
                <w:rFonts w:ascii="仿宋" w:eastAsia="仿宋" w:hAnsi="仿宋" w:cs="仿宋"/>
                <w:color w:val="000000" w:themeColor="text1"/>
                <w:sz w:val="18"/>
                <w:szCs w:val="18"/>
              </w:rPr>
              <w:t>1</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kern w:val="0"/>
                <w:szCs w:val="21"/>
              </w:rPr>
            </w:pPr>
            <w:r w:rsidRPr="00FD77FB">
              <w:rPr>
                <w:rFonts w:ascii="仿宋" w:eastAsia="仿宋" w:hAnsi="仿宋" w:cs="仿宋" w:hint="eastAsia"/>
                <w:color w:val="000000" w:themeColor="text1"/>
                <w:szCs w:val="21"/>
              </w:rPr>
              <w:t>29.87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10.21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30.25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5.12</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17.29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1.83</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32.56</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12.25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29.87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6.75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10.57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32.05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5.34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16.75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2.12</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34.20</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7.31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11.49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30.69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31.53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10.91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29.53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5.05</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17.09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1.74</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33.50</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7.25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12.73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31.37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5.38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18.87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28.75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7.69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10.39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30.01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5.11</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16.20</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1.90</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32.21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11.07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30.85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5.13</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17.61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31.29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11.85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29.79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5.09</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17.37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32.63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7.67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11.55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31.77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5.12</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18.25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1.83</w:t>
            </w:r>
          </w:p>
        </w:tc>
      </w:tr>
      <w:bookmarkEnd w:id="5"/>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lastRenderedPageBreak/>
              <w:t>11</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企业2</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32.15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11.13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30.57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5.15</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2.45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12</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29.79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10.81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28.93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18.07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13</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34.76</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7.59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12.61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31.75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5.23</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16.89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14</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31.05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6.71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10.65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30.19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5.03</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17.15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1.74</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15</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32.53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12.37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16</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31.37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10.34</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29.67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16.67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17</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33.87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7.33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11.85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31.41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18</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28.89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6.67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10.47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30.33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5.13</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17.27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2.21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19</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32.37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11.21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30.75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17.79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20</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31.65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10.73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29.81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21</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企业3</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31.93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11.64</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30.39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5.13</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17.35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22</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32.59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7.21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11.41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32.07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18.21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1.83</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23</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31.17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7.74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10.61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29.75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16.71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lastRenderedPageBreak/>
              <w:t>24</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33.81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7.75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12.57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31.33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25</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31.62</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10.83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30.11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5.10</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17.11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26</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32.33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11.29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30.89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27</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28.86</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6.69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10.53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29.59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16.31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1.93</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28</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34.59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7.27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12.65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31.45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18.75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29</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31.45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10.79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30.55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17.49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1.94</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30</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32.19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11.15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18.05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31</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w:t>
            </w:r>
            <w:r w:rsidRPr="00FD77FB">
              <w:rPr>
                <w:rFonts w:ascii="仿宋" w:eastAsia="仿宋" w:hAnsi="仿宋" w:cs="仿宋"/>
                <w:color w:val="000000" w:themeColor="text1"/>
                <w:sz w:val="18"/>
                <w:szCs w:val="18"/>
              </w:rPr>
              <w:t>4</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32.07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11.09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30.71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17.67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32</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31.69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10.77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28.89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5.09</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2.07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33</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32.73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7.25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11.53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31.29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5.22</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16.93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1.83</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34</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31.23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6.73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10.69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30.25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5.12</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17.23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1.88</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35</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32.47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12.33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5.12</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36</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31.55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10.91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29.63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5.05</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16.77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lastRenderedPageBreak/>
              <w:t>37</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34.95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7.71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12.77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28.37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18.37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38</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29.83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6.65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10.49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30.07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5.10</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17.39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1.94</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39</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32.29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11.17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30.67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5.29</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17.75</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40</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31.77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10.85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29.97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5.08</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18.09</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41</w:t>
            </w:r>
          </w:p>
        </w:tc>
        <w:tc>
          <w:tcPr>
            <w:tcW w:w="1288" w:type="dxa"/>
            <w:vMerge w:val="restart"/>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企业</w:t>
            </w:r>
            <w:r w:rsidRPr="00FD77FB">
              <w:rPr>
                <w:rFonts w:ascii="仿宋" w:eastAsia="仿宋" w:hAnsi="仿宋" w:cs="仿宋"/>
                <w:color w:val="000000" w:themeColor="text1"/>
                <w:sz w:val="18"/>
                <w:szCs w:val="18"/>
              </w:rPr>
              <w:t>5</w:t>
            </w: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31.81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6.91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10.89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30.45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5.15</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17.41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2.24</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42</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2</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32.56</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11.39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31.11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43</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31.09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6.75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10.63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29.71</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16.81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44</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32.85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7.83</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11.59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31.84</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5.26</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17.83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1.85</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45</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31.57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10.81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30.17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5.11</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17.17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1.71</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46</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6</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32.39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7.11</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11.25</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30.93</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5.19</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17.91</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1.77</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47</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6.67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10.51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28.55</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5.04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16.63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1.92</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48</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8</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28.69</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7.27</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11.63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31.47</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5.24</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18.97</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49</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9</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31.41</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6.85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10.77</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30.59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5.15</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1.89</w:t>
            </w:r>
          </w:p>
        </w:tc>
      </w:tr>
      <w:tr w:rsidR="00A75D81" w:rsidRPr="00FD77FB">
        <w:trPr>
          <w:jc w:val="center"/>
        </w:trPr>
        <w:tc>
          <w:tcPr>
            <w:tcW w:w="1288"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lastRenderedPageBreak/>
              <w:t>50</w:t>
            </w:r>
          </w:p>
        </w:tc>
        <w:tc>
          <w:tcPr>
            <w:tcW w:w="1288" w:type="dxa"/>
            <w:vMerge/>
            <w:vAlign w:val="center"/>
          </w:tcPr>
          <w:p w:rsidR="00A75D81" w:rsidRPr="00FD77FB" w:rsidRDefault="00A75D81">
            <w:pPr>
              <w:jc w:val="center"/>
              <w:rPr>
                <w:rFonts w:ascii="仿宋" w:eastAsia="仿宋" w:hAnsi="仿宋" w:cs="仿宋"/>
                <w:color w:val="000000" w:themeColor="text1"/>
                <w:sz w:val="18"/>
                <w:szCs w:val="18"/>
              </w:rPr>
            </w:pPr>
          </w:p>
        </w:tc>
        <w:tc>
          <w:tcPr>
            <w:tcW w:w="1289" w:type="dxa"/>
            <w:vAlign w:val="center"/>
          </w:tcPr>
          <w:p w:rsidR="00A75D81" w:rsidRPr="00FD77FB" w:rsidRDefault="0007414A">
            <w:pPr>
              <w:jc w:val="center"/>
              <w:rPr>
                <w:rFonts w:ascii="仿宋" w:eastAsia="仿宋" w:hAnsi="仿宋" w:cs="仿宋"/>
                <w:color w:val="000000" w:themeColor="text1"/>
                <w:sz w:val="18"/>
                <w:szCs w:val="18"/>
              </w:rPr>
            </w:pPr>
            <w:r w:rsidRPr="00FD77FB">
              <w:rPr>
                <w:rFonts w:ascii="仿宋" w:eastAsia="仿宋" w:hAnsi="仿宋" w:cs="仿宋" w:hint="eastAsia"/>
                <w:color w:val="000000" w:themeColor="text1"/>
                <w:sz w:val="18"/>
                <w:szCs w:val="18"/>
              </w:rPr>
              <w:t>10</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32.14</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7.05</w:t>
            </w:r>
          </w:p>
        </w:tc>
        <w:tc>
          <w:tcPr>
            <w:tcW w:w="1287"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11.13</w:t>
            </w:r>
          </w:p>
        </w:tc>
        <w:tc>
          <w:tcPr>
            <w:tcW w:w="1288"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30.99</w:t>
            </w:r>
          </w:p>
        </w:tc>
        <w:tc>
          <w:tcPr>
            <w:tcW w:w="1291"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5.17</w:t>
            </w:r>
          </w:p>
        </w:tc>
        <w:tc>
          <w:tcPr>
            <w:tcW w:w="1285"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18.03</w:t>
            </w:r>
          </w:p>
        </w:tc>
        <w:tc>
          <w:tcPr>
            <w:tcW w:w="1293" w:type="dxa"/>
            <w:vAlign w:val="center"/>
          </w:tcPr>
          <w:p w:rsidR="00A75D81" w:rsidRPr="00FD77FB" w:rsidRDefault="0007414A">
            <w:pPr>
              <w:spacing w:before="120" w:after="120" w:line="288" w:lineRule="auto"/>
              <w:jc w:val="center"/>
              <w:rPr>
                <w:rFonts w:ascii="仿宋" w:eastAsia="仿宋" w:hAnsi="仿宋" w:cs="仿宋"/>
                <w:color w:val="000000" w:themeColor="text1"/>
                <w:szCs w:val="21"/>
              </w:rPr>
            </w:pPr>
            <w:r w:rsidRPr="00FD77FB">
              <w:rPr>
                <w:rFonts w:ascii="仿宋" w:eastAsia="仿宋" w:hAnsi="仿宋" w:cs="仿宋" w:hint="eastAsia"/>
                <w:color w:val="000000" w:themeColor="text1"/>
                <w:szCs w:val="21"/>
              </w:rPr>
              <w:t>1.75</w:t>
            </w:r>
          </w:p>
        </w:tc>
      </w:tr>
    </w:tbl>
    <w:p w:rsidR="00A75D81" w:rsidRPr="00FD77FB" w:rsidRDefault="00A75D81">
      <w:pPr>
        <w:rPr>
          <w:rFonts w:ascii="仿宋" w:eastAsia="仿宋" w:hAnsi="仿宋" w:cs="仿宋"/>
          <w:color w:val="000000" w:themeColor="text1"/>
          <w:sz w:val="32"/>
          <w:szCs w:val="32"/>
        </w:rPr>
        <w:sectPr w:rsidR="00A75D81" w:rsidRPr="00FD77FB">
          <w:pgSz w:w="16838" w:h="11906" w:orient="landscape"/>
          <w:pgMar w:top="1800" w:right="1440" w:bottom="1800" w:left="1440" w:header="851" w:footer="992" w:gutter="0"/>
          <w:cols w:space="425"/>
          <w:docGrid w:type="lines" w:linePitch="312"/>
        </w:sectPr>
      </w:pP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lastRenderedPageBreak/>
        <w:t>根据抽样检测结果，对</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仿宋" w:hint="eastAsia"/>
          <w:color w:val="000000" w:themeColor="text1"/>
          <w:sz w:val="28"/>
          <w:szCs w:val="28"/>
        </w:rPr>
        <w:t>的理化指标分析如下：</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（1）水分含量</w:t>
      </w:r>
    </w:p>
    <w:p w:rsidR="00A75D81" w:rsidRPr="00FD77FB" w:rsidRDefault="0007414A">
      <w:pPr>
        <w:ind w:firstLineChars="200" w:firstLine="560"/>
        <w:rPr>
          <w:rFonts w:ascii="仿宋" w:eastAsia="仿宋" w:hAnsi="仿宋" w:cs="仿宋"/>
          <w:color w:val="000000" w:themeColor="text1"/>
          <w:sz w:val="28"/>
          <w:szCs w:val="28"/>
        </w:rPr>
      </w:pPr>
      <w:bookmarkStart w:id="6" w:name="OLE_LINK17"/>
      <w:bookmarkStart w:id="7" w:name="OLE_LINK20"/>
      <w:r w:rsidRPr="00FD77FB">
        <w:rPr>
          <w:rFonts w:ascii="仿宋" w:eastAsia="仿宋" w:hAnsi="仿宋" w:cs="仿宋" w:hint="eastAsia"/>
          <w:color w:val="000000" w:themeColor="text1"/>
          <w:sz w:val="28"/>
          <w:szCs w:val="28"/>
        </w:rPr>
        <w:t>由表4可知，抽检数据中水分含量最大值为32.07%，最小值为28.37%，平均值为30.48%，各含量阶段占比如下：</w:t>
      </w:r>
    </w:p>
    <w:bookmarkEnd w:id="6"/>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——水分含量≤32%的占比为96％；</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——水分含量≤31%的占比为76％；</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——水分含量≤30%的占比为28％。</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结合产品实际检测结果规定了水分含量为≤32%，且96%的企业都能达到该要求。</w:t>
      </w:r>
    </w:p>
    <w:p w:rsidR="00A75D81" w:rsidRPr="00FD77FB" w:rsidRDefault="0007414A">
      <w:pPr>
        <w:ind w:firstLineChars="200" w:firstLine="562"/>
        <w:rPr>
          <w:rFonts w:ascii="仿宋" w:eastAsia="仿宋" w:hAnsi="仿宋" w:cs="仿宋"/>
          <w:b/>
          <w:bCs/>
          <w:color w:val="000000" w:themeColor="text1"/>
          <w:sz w:val="28"/>
          <w:szCs w:val="28"/>
        </w:rPr>
      </w:pPr>
      <w:bookmarkStart w:id="8" w:name="OLE_LINK18"/>
      <w:bookmarkEnd w:id="7"/>
      <w:r w:rsidRPr="00FD77FB">
        <w:rPr>
          <w:rFonts w:ascii="仿宋" w:eastAsia="仿宋" w:hAnsi="仿宋" w:cs="仿宋" w:hint="eastAsia"/>
          <w:b/>
          <w:bCs/>
          <w:color w:val="000000" w:themeColor="text1"/>
          <w:sz w:val="28"/>
          <w:szCs w:val="28"/>
        </w:rPr>
        <w:t>（2）干基粗蛋白</w:t>
      </w:r>
    </w:p>
    <w:bookmarkEnd w:id="8"/>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由表4可知，抽检数据中粗蛋白最大值为34.95%，最小值为28.69%，平均值为31.84%，各含量阶段占比如下：</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w:t>
      </w:r>
      <w:bookmarkStart w:id="9" w:name="OLE_LINK19"/>
      <w:r w:rsidRPr="00FD77FB">
        <w:rPr>
          <w:rFonts w:ascii="仿宋" w:eastAsia="仿宋" w:hAnsi="仿宋" w:cs="仿宋" w:hint="eastAsia"/>
          <w:color w:val="000000" w:themeColor="text1"/>
          <w:sz w:val="28"/>
          <w:szCs w:val="28"/>
        </w:rPr>
        <w:t>粗蛋白≥</w:t>
      </w:r>
      <w:bookmarkEnd w:id="9"/>
      <w:r w:rsidRPr="00FD77FB">
        <w:rPr>
          <w:rFonts w:ascii="仿宋" w:eastAsia="仿宋" w:hAnsi="仿宋" w:cs="仿宋" w:hint="eastAsia"/>
          <w:color w:val="000000" w:themeColor="text1"/>
          <w:sz w:val="28"/>
          <w:szCs w:val="28"/>
        </w:rPr>
        <w:t>34%的占比为8％；</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——粗蛋白≥31%的占比为82％；</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——粗蛋白</w:t>
      </w:r>
      <w:bookmarkStart w:id="10" w:name="OLE_LINK21"/>
      <w:r w:rsidRPr="00FD77FB">
        <w:rPr>
          <w:rFonts w:ascii="仿宋" w:eastAsia="仿宋" w:hAnsi="仿宋" w:cs="仿宋" w:hint="eastAsia"/>
          <w:color w:val="000000" w:themeColor="text1"/>
          <w:sz w:val="28"/>
          <w:szCs w:val="28"/>
        </w:rPr>
        <w:t>≥</w:t>
      </w:r>
      <w:bookmarkEnd w:id="10"/>
      <w:r w:rsidRPr="00FD77FB">
        <w:rPr>
          <w:rFonts w:ascii="仿宋" w:eastAsia="仿宋" w:hAnsi="仿宋" w:cs="仿宋" w:hint="eastAsia"/>
          <w:color w:val="000000" w:themeColor="text1"/>
          <w:sz w:val="28"/>
          <w:szCs w:val="28"/>
        </w:rPr>
        <w:t>28%的占比为100％。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根据所用罗非鱼配合饲料原料的国家标准GB/T22919.10—2024之规定，干基粗蛋白质28.0-36.0％，结合发酵饲料实际检测结果，规定了发酵饲料干基粗蛋白标准为28.0-36.0％，且100%的企业都能达到该要求。</w:t>
      </w:r>
    </w:p>
    <w:p w:rsidR="00A75D81" w:rsidRPr="00FD77FB" w:rsidRDefault="0007414A">
      <w:pPr>
        <w:ind w:firstLineChars="200" w:firstLine="562"/>
        <w:rPr>
          <w:rFonts w:ascii="仿宋" w:eastAsia="仿宋" w:hAnsi="仿宋" w:cs="仿宋"/>
          <w:b/>
          <w:bCs/>
          <w:color w:val="000000" w:themeColor="text1"/>
          <w:sz w:val="28"/>
          <w:szCs w:val="28"/>
        </w:rPr>
      </w:pPr>
      <w:bookmarkStart w:id="11" w:name="OLE_LINK23"/>
      <w:r w:rsidRPr="00FD77FB">
        <w:rPr>
          <w:rFonts w:ascii="仿宋" w:eastAsia="仿宋" w:hAnsi="仿宋" w:cs="仿宋" w:hint="eastAsia"/>
          <w:b/>
          <w:bCs/>
          <w:color w:val="000000" w:themeColor="text1"/>
          <w:sz w:val="28"/>
          <w:szCs w:val="28"/>
        </w:rPr>
        <w:t>（3）干基粗纤维</w:t>
      </w:r>
    </w:p>
    <w:p w:rsidR="00A75D81" w:rsidRPr="00FD77FB" w:rsidRDefault="0007414A">
      <w:pPr>
        <w:ind w:firstLine="660"/>
        <w:rPr>
          <w:rFonts w:ascii="仿宋" w:eastAsia="仿宋" w:hAnsi="仿宋" w:cs="仿宋"/>
          <w:color w:val="000000" w:themeColor="text1"/>
          <w:sz w:val="28"/>
          <w:szCs w:val="28"/>
        </w:rPr>
      </w:pPr>
      <w:bookmarkStart w:id="12" w:name="OLE_LINK28"/>
      <w:r w:rsidRPr="00FD77FB">
        <w:rPr>
          <w:rFonts w:ascii="仿宋" w:eastAsia="仿宋" w:hAnsi="仿宋" w:cs="仿宋" w:hint="eastAsia"/>
          <w:color w:val="000000" w:themeColor="text1"/>
          <w:sz w:val="28"/>
          <w:szCs w:val="28"/>
        </w:rPr>
        <w:t>由表4可知，抽检数据中粗纤维最大值为7.83%，最小值为6.65%，</w:t>
      </w:r>
      <w:r w:rsidRPr="00FD77FB">
        <w:rPr>
          <w:rFonts w:ascii="仿宋" w:eastAsia="仿宋" w:hAnsi="仿宋" w:cs="仿宋" w:hint="eastAsia"/>
          <w:color w:val="000000" w:themeColor="text1"/>
          <w:sz w:val="28"/>
          <w:szCs w:val="28"/>
        </w:rPr>
        <w:lastRenderedPageBreak/>
        <w:t>平均值为7.04%，各含量阶段占比如下：</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w:t>
      </w:r>
      <w:bookmarkStart w:id="13" w:name="OLE_LINK22"/>
      <w:r w:rsidRPr="00FD77FB">
        <w:rPr>
          <w:rFonts w:ascii="仿宋" w:eastAsia="仿宋" w:hAnsi="仿宋" w:cs="仿宋" w:hint="eastAsia"/>
          <w:color w:val="000000" w:themeColor="text1"/>
          <w:sz w:val="28"/>
          <w:szCs w:val="28"/>
        </w:rPr>
        <w:t>粗纤维</w:t>
      </w:r>
      <w:bookmarkEnd w:id="13"/>
      <w:r w:rsidRPr="00FD77FB">
        <w:rPr>
          <w:rFonts w:ascii="仿宋" w:eastAsia="仿宋" w:hAnsi="仿宋" w:cs="仿宋" w:hint="eastAsia"/>
          <w:color w:val="000000" w:themeColor="text1"/>
          <w:sz w:val="28"/>
          <w:szCs w:val="28"/>
        </w:rPr>
        <w:t>≤8%的占比为100％；</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——粗纤维≤7%的占比为52％；</w:t>
      </w:r>
    </w:p>
    <w:p w:rsidR="00A75D81" w:rsidRPr="00FD77FB" w:rsidRDefault="0007414A">
      <w:pPr>
        <w:ind w:firstLine="6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——粗纤维≤6%的占比为0％。</w:t>
      </w:r>
    </w:p>
    <w:bookmarkEnd w:id="11"/>
    <w:bookmarkEnd w:id="12"/>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根据所用罗非鱼配合饲料原料的国家标准GB/T22919.10—2024之规定，干基粗纤维≤8%，结合发酵饲料实际检测结果，规定了发酵饲料干基粗纤维标准为≤8%，且100%的企业都能达到该要求。</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（4）干基粗灰分</w:t>
      </w:r>
    </w:p>
    <w:p w:rsidR="00A75D81" w:rsidRPr="00FD77FB" w:rsidRDefault="0007414A">
      <w:pPr>
        <w:ind w:firstLineChars="200" w:firstLine="560"/>
        <w:rPr>
          <w:rFonts w:ascii="仿宋" w:eastAsia="仿宋" w:hAnsi="仿宋" w:cs="仿宋"/>
          <w:color w:val="000000" w:themeColor="text1"/>
          <w:sz w:val="28"/>
          <w:szCs w:val="28"/>
        </w:rPr>
      </w:pPr>
      <w:bookmarkStart w:id="14" w:name="OLE_LINK25"/>
      <w:r w:rsidRPr="00FD77FB">
        <w:rPr>
          <w:rFonts w:ascii="仿宋" w:eastAsia="仿宋" w:hAnsi="仿宋" w:cs="仿宋" w:hint="eastAsia"/>
          <w:color w:val="000000" w:themeColor="text1"/>
          <w:sz w:val="28"/>
          <w:szCs w:val="28"/>
        </w:rPr>
        <w:t>由表4可知，抽检数据中</w:t>
      </w:r>
      <w:bookmarkStart w:id="15" w:name="OLE_LINK24"/>
      <w:r w:rsidRPr="00FD77FB">
        <w:rPr>
          <w:rFonts w:ascii="仿宋" w:eastAsia="仿宋" w:hAnsi="仿宋" w:cs="仿宋" w:hint="eastAsia"/>
          <w:color w:val="000000" w:themeColor="text1"/>
          <w:sz w:val="28"/>
          <w:szCs w:val="28"/>
        </w:rPr>
        <w:t>粗灰分</w:t>
      </w:r>
      <w:bookmarkEnd w:id="15"/>
      <w:r w:rsidRPr="00FD77FB">
        <w:rPr>
          <w:rFonts w:ascii="仿宋" w:eastAsia="仿宋" w:hAnsi="仿宋" w:cs="仿宋" w:hint="eastAsia"/>
          <w:color w:val="000000" w:themeColor="text1"/>
          <w:sz w:val="28"/>
          <w:szCs w:val="28"/>
        </w:rPr>
        <w:t>最大值为12.77%，最小值为10.21%，平均值为11.22%，各含量阶段占比如下：</w:t>
      </w:r>
    </w:p>
    <w:bookmarkEnd w:id="14"/>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——粗灰分≤13%的占比为100％；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——粗灰分≤12%的占比为84％；</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——粗灰分≤11%的占比为46％。</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根据所用罗非鱼配合饲料原料的国家标准GB/T22919.10—2024之规定，干基粗灰分≤13%，结合发酵饲料实际检测结果，规定发酵饲料干基粗灰分标准为≤13%，且100%的企业都能达到该要求。</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（5）酸溶蛋白占粗蛋白比/(%)</w:t>
      </w:r>
    </w:p>
    <w:p w:rsidR="00A75D81" w:rsidRPr="00FD77FB" w:rsidRDefault="0007414A">
      <w:pPr>
        <w:ind w:firstLineChars="200" w:firstLine="560"/>
        <w:rPr>
          <w:rFonts w:ascii="仿宋" w:eastAsia="仿宋" w:hAnsi="仿宋" w:cs="仿宋"/>
          <w:color w:val="000000" w:themeColor="text1"/>
          <w:sz w:val="28"/>
          <w:szCs w:val="28"/>
        </w:rPr>
      </w:pPr>
      <w:bookmarkStart w:id="16" w:name="OLE_LINK26"/>
      <w:r w:rsidRPr="00FD77FB">
        <w:rPr>
          <w:rFonts w:ascii="仿宋" w:eastAsia="仿宋" w:hAnsi="仿宋" w:cs="仿宋" w:hint="eastAsia"/>
          <w:color w:val="000000" w:themeColor="text1"/>
          <w:sz w:val="28"/>
          <w:szCs w:val="28"/>
        </w:rPr>
        <w:t>由表4可知，抽检数据中总酸最大值为</w:t>
      </w:r>
      <w:bookmarkStart w:id="17" w:name="OLE_LINK29"/>
      <w:r w:rsidRPr="00FD77FB">
        <w:rPr>
          <w:rFonts w:ascii="仿宋" w:eastAsia="仿宋" w:hAnsi="仿宋" w:cs="仿宋" w:hint="eastAsia"/>
          <w:color w:val="000000" w:themeColor="text1"/>
          <w:sz w:val="28"/>
          <w:szCs w:val="28"/>
        </w:rPr>
        <w:t>18.97</w:t>
      </w:r>
      <w:bookmarkEnd w:id="17"/>
      <w:r w:rsidRPr="00FD77FB">
        <w:rPr>
          <w:rFonts w:ascii="仿宋" w:eastAsia="仿宋" w:hAnsi="仿宋" w:cs="仿宋" w:hint="eastAsia"/>
          <w:color w:val="000000" w:themeColor="text1"/>
          <w:sz w:val="28"/>
          <w:szCs w:val="28"/>
        </w:rPr>
        <w:t>%，最小值为16.20 %，平均值为17.59%，各含量阶段占比如下：</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——酸溶蛋白占粗蛋白比/(%)≥15%的占比为100％；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——酸溶蛋白占粗蛋白比/(%)≥17%的占比为78％；</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——酸溶蛋白占粗蛋白比/(%)≥18%的占比为32％。</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lastRenderedPageBreak/>
        <w:t>结合产品实际检测结果规定了酸溶蛋白占粗蛋白比/(%)范围为≥15%，且100%的企业都能达到该要求。</w:t>
      </w:r>
    </w:p>
    <w:bookmarkEnd w:id="16"/>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（6）pH</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由表4可知，抽检数据中</w:t>
      </w:r>
      <w:bookmarkStart w:id="18" w:name="OLE_LINK27"/>
      <w:r w:rsidRPr="00FD77FB">
        <w:rPr>
          <w:rFonts w:ascii="仿宋" w:eastAsia="仿宋" w:hAnsi="仿宋" w:cs="仿宋" w:hint="eastAsia"/>
          <w:color w:val="000000" w:themeColor="text1"/>
          <w:sz w:val="28"/>
          <w:szCs w:val="28"/>
        </w:rPr>
        <w:t>pH</w:t>
      </w:r>
      <w:bookmarkEnd w:id="18"/>
      <w:r w:rsidRPr="00FD77FB">
        <w:rPr>
          <w:rFonts w:ascii="仿宋" w:eastAsia="仿宋" w:hAnsi="仿宋" w:cs="仿宋" w:hint="eastAsia"/>
          <w:color w:val="000000" w:themeColor="text1"/>
          <w:sz w:val="28"/>
          <w:szCs w:val="28"/>
        </w:rPr>
        <w:t>最大值为5.38，最小值为5.03，平均值为5.14，各含量阶段占比如下：</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——5.3≤pH≤6.0的占比为4％；</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——5.15≤pH＜6.0的占比为48％；</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——4.5≤pH＜6.0的占比为100％。</w:t>
      </w:r>
    </w:p>
    <w:p w:rsidR="00A75D81" w:rsidRPr="00FD77FB" w:rsidRDefault="0007414A">
      <w:pPr>
        <w:ind w:firstLineChars="200" w:firstLine="560"/>
        <w:jc w:val="left"/>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结合产品实际检测结果规定了</w:t>
      </w:r>
      <w:r w:rsidRPr="00FD77FB">
        <w:rPr>
          <w:rFonts w:ascii="仿宋" w:eastAsia="仿宋" w:hAnsi="仿宋" w:cs="仿宋"/>
          <w:color w:val="000000" w:themeColor="text1"/>
          <w:sz w:val="28"/>
          <w:szCs w:val="28"/>
        </w:rPr>
        <w:t>pH</w:t>
      </w:r>
      <w:r w:rsidRPr="00FD77FB">
        <w:rPr>
          <w:rFonts w:ascii="仿宋" w:eastAsia="仿宋" w:hAnsi="仿宋" w:cs="仿宋" w:hint="eastAsia"/>
          <w:color w:val="000000" w:themeColor="text1"/>
          <w:sz w:val="28"/>
          <w:szCs w:val="28"/>
        </w:rPr>
        <w:t>范围为4.5～6.0，且100%的企业都能达到该要求。</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（7）干基赖氨酸</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由表4可知，抽检数据中</w:t>
      </w:r>
      <w:r w:rsidRPr="00FD77FB">
        <w:rPr>
          <w:rFonts w:ascii="仿宋" w:eastAsia="仿宋" w:hAnsi="仿宋" w:cs="仿宋" w:hint="eastAsia"/>
          <w:color w:val="000000" w:themeColor="text1"/>
          <w:sz w:val="28"/>
          <w:szCs w:val="28"/>
        </w:rPr>
        <w:tab/>
        <w:t>干基赖氨酸最大值为2.45%，最小值为1.67%，平均值为1.85%，各含量阶段占比如下：</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——干基赖氨酸≥2.0%的占比为10％；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——干基赖氨酸≥1.8%的占比为60％；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——干基赖氨酸≥1.6%的占比为100％。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结合产品实际检测结果规定了干基赖氨酸为≥1.6%，且100%的企业都能达到该要求。</w:t>
      </w:r>
    </w:p>
    <w:p w:rsidR="00A75D81" w:rsidRPr="00FD77FB" w:rsidRDefault="0007414A">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t>表5 理化指标</w:t>
      </w:r>
    </w:p>
    <w:tbl>
      <w:tblPr>
        <w:tblStyle w:val="a9"/>
        <w:tblW w:w="832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195"/>
        <w:gridCol w:w="4131"/>
      </w:tblGrid>
      <w:tr w:rsidR="00A75D81" w:rsidRPr="00FD77FB">
        <w:trPr>
          <w:tblHeader/>
          <w:jc w:val="center"/>
        </w:trPr>
        <w:tc>
          <w:tcPr>
            <w:tcW w:w="4195" w:type="dxa"/>
            <w:tcBorders>
              <w:top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项目</w:t>
            </w:r>
          </w:p>
        </w:tc>
        <w:tc>
          <w:tcPr>
            <w:tcW w:w="4131" w:type="dxa"/>
            <w:tcBorders>
              <w:top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指标</w:t>
            </w:r>
          </w:p>
        </w:tc>
      </w:tr>
      <w:tr w:rsidR="00A75D81" w:rsidRPr="00FD77FB">
        <w:trPr>
          <w:jc w:val="center"/>
        </w:trPr>
        <w:tc>
          <w:tcPr>
            <w:tcW w:w="4195" w:type="dxa"/>
            <w:tcBorders>
              <w:top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1"/>
                <w:szCs w:val="21"/>
              </w:rPr>
            </w:pPr>
            <w:bookmarkStart w:id="19" w:name="_Hlk224207592"/>
            <w:r w:rsidRPr="00FD77FB">
              <w:rPr>
                <w:rFonts w:ascii="仿宋" w:eastAsia="仿宋" w:hAnsi="仿宋" w:cs="宋体" w:hint="eastAsia"/>
                <w:color w:val="000000" w:themeColor="text1"/>
                <w:kern w:val="2"/>
                <w:sz w:val="21"/>
                <w:szCs w:val="21"/>
              </w:rPr>
              <w:t>水分含量/%</w:t>
            </w:r>
          </w:p>
        </w:tc>
        <w:tc>
          <w:tcPr>
            <w:tcW w:w="4131" w:type="dxa"/>
            <w:tcBorders>
              <w:top w:val="single" w:sz="8" w:space="0" w:color="auto"/>
            </w:tcBorders>
            <w:vAlign w:val="center"/>
          </w:tcPr>
          <w:p w:rsidR="00A75D81" w:rsidRPr="00FD77FB" w:rsidRDefault="0007414A">
            <w:pPr>
              <w:pStyle w:val="ae"/>
              <w:rPr>
                <w:rFonts w:ascii="仿宋" w:eastAsia="仿宋" w:hAnsi="仿宋" w:cs="宋体"/>
                <w:color w:val="000000" w:themeColor="text1"/>
                <w:kern w:val="2"/>
                <w:sz w:val="21"/>
                <w:szCs w:val="21"/>
              </w:rPr>
            </w:pPr>
            <w:r w:rsidRPr="00FD77FB">
              <w:rPr>
                <w:rFonts w:ascii="仿宋" w:eastAsia="仿宋" w:hAnsi="仿宋" w:cs="宋体" w:hint="eastAsia"/>
                <w:color w:val="000000" w:themeColor="text1"/>
                <w:kern w:val="2"/>
                <w:sz w:val="21"/>
                <w:szCs w:val="21"/>
              </w:rPr>
              <w:t>≤3</w:t>
            </w:r>
            <w:r w:rsidRPr="00FD77FB">
              <w:rPr>
                <w:rFonts w:ascii="仿宋" w:eastAsia="仿宋" w:hAnsi="仿宋" w:cs="宋体"/>
                <w:color w:val="000000" w:themeColor="text1"/>
                <w:kern w:val="2"/>
                <w:sz w:val="21"/>
                <w:szCs w:val="21"/>
              </w:rPr>
              <w:t>2</w:t>
            </w:r>
          </w:p>
        </w:tc>
      </w:tr>
      <w:tr w:rsidR="00A75D81" w:rsidRPr="00FD77FB">
        <w:trPr>
          <w:jc w:val="center"/>
        </w:trPr>
        <w:tc>
          <w:tcPr>
            <w:tcW w:w="4195" w:type="dxa"/>
            <w:tcBorders>
              <w:top w:val="single" w:sz="8" w:space="0" w:color="auto"/>
              <w:bottom w:val="single" w:sz="4" w:space="0" w:color="auto"/>
            </w:tcBorders>
            <w:vAlign w:val="center"/>
          </w:tcPr>
          <w:p w:rsidR="00A75D81" w:rsidRPr="00FD77FB" w:rsidRDefault="0007414A">
            <w:pPr>
              <w:pStyle w:val="ae"/>
              <w:rPr>
                <w:rFonts w:ascii="仿宋" w:eastAsia="仿宋" w:hAnsi="仿宋"/>
                <w:color w:val="000000" w:themeColor="text1"/>
                <w:sz w:val="21"/>
                <w:szCs w:val="21"/>
              </w:rPr>
            </w:pPr>
            <w:r w:rsidRPr="00FD77FB">
              <w:rPr>
                <w:rFonts w:ascii="仿宋" w:eastAsia="仿宋" w:hAnsi="仿宋" w:hint="eastAsia"/>
                <w:color w:val="000000" w:themeColor="text1"/>
                <w:sz w:val="21"/>
                <w:szCs w:val="21"/>
              </w:rPr>
              <w:t>干基粗蛋白</w:t>
            </w:r>
            <w:r w:rsidRPr="00FD77FB">
              <w:rPr>
                <w:rFonts w:ascii="仿宋" w:eastAsia="仿宋" w:hAnsi="仿宋"/>
                <w:color w:val="000000" w:themeColor="text1"/>
                <w:sz w:val="21"/>
                <w:szCs w:val="21"/>
              </w:rPr>
              <w:t>/%</w:t>
            </w:r>
          </w:p>
        </w:tc>
        <w:tc>
          <w:tcPr>
            <w:tcW w:w="4131" w:type="dxa"/>
            <w:tcBorders>
              <w:top w:val="single" w:sz="8" w:space="0" w:color="auto"/>
              <w:bottom w:val="single" w:sz="4" w:space="0" w:color="auto"/>
            </w:tcBorders>
            <w:vAlign w:val="center"/>
          </w:tcPr>
          <w:p w:rsidR="00A75D81" w:rsidRPr="00FD77FB" w:rsidRDefault="0007414A">
            <w:pPr>
              <w:pStyle w:val="ae"/>
              <w:rPr>
                <w:rFonts w:ascii="仿宋" w:eastAsia="仿宋" w:hAnsi="仿宋" w:cs="宋体"/>
                <w:color w:val="000000" w:themeColor="text1"/>
                <w:kern w:val="2"/>
                <w:sz w:val="21"/>
                <w:szCs w:val="21"/>
              </w:rPr>
            </w:pPr>
            <w:r w:rsidRPr="00FD77FB">
              <w:rPr>
                <w:rFonts w:ascii="仿宋" w:eastAsia="仿宋" w:hAnsi="仿宋" w:cs="宋体" w:hint="eastAsia"/>
                <w:color w:val="000000" w:themeColor="text1"/>
                <w:kern w:val="2"/>
                <w:sz w:val="21"/>
                <w:szCs w:val="21"/>
              </w:rPr>
              <w:t>应符合</w:t>
            </w:r>
            <w:r w:rsidRPr="00FD77FB">
              <w:rPr>
                <w:rFonts w:ascii="仿宋" w:eastAsia="仿宋" w:hAnsi="仿宋" w:cs="宋体"/>
                <w:color w:val="000000" w:themeColor="text1"/>
                <w:kern w:val="2"/>
                <w:sz w:val="21"/>
                <w:szCs w:val="21"/>
              </w:rPr>
              <w:t xml:space="preserve"> GB/T 22919 </w:t>
            </w:r>
            <w:r w:rsidRPr="00FD77FB">
              <w:rPr>
                <w:rFonts w:ascii="仿宋" w:eastAsia="仿宋" w:hAnsi="仿宋" w:cs="宋体" w:hint="eastAsia"/>
                <w:color w:val="000000" w:themeColor="text1"/>
                <w:kern w:val="2"/>
                <w:sz w:val="21"/>
                <w:szCs w:val="21"/>
              </w:rPr>
              <w:t>中对应水产动物配合饲料的规定</w:t>
            </w:r>
          </w:p>
        </w:tc>
      </w:tr>
      <w:tr w:rsidR="00A75D81" w:rsidRPr="00FD77FB">
        <w:trPr>
          <w:jc w:val="center"/>
        </w:trPr>
        <w:tc>
          <w:tcPr>
            <w:tcW w:w="4195" w:type="dxa"/>
            <w:tcBorders>
              <w:top w:val="single" w:sz="4" w:space="0" w:color="auto"/>
              <w:bottom w:val="single" w:sz="4" w:space="0" w:color="auto"/>
            </w:tcBorders>
            <w:vAlign w:val="center"/>
          </w:tcPr>
          <w:p w:rsidR="00A75D81" w:rsidRPr="00FD77FB" w:rsidRDefault="0007414A">
            <w:pPr>
              <w:pStyle w:val="ae"/>
              <w:rPr>
                <w:rFonts w:ascii="仿宋" w:eastAsia="仿宋" w:hAnsi="仿宋"/>
                <w:color w:val="000000" w:themeColor="text1"/>
                <w:sz w:val="21"/>
                <w:szCs w:val="21"/>
              </w:rPr>
            </w:pPr>
            <w:r w:rsidRPr="00FD77FB">
              <w:rPr>
                <w:rFonts w:ascii="仿宋" w:eastAsia="仿宋" w:hAnsi="仿宋" w:hint="eastAsia"/>
                <w:color w:val="000000" w:themeColor="text1"/>
                <w:sz w:val="21"/>
                <w:szCs w:val="21"/>
              </w:rPr>
              <w:t>干基粗纤维</w:t>
            </w:r>
            <w:r w:rsidRPr="00FD77FB">
              <w:rPr>
                <w:rFonts w:ascii="仿宋" w:eastAsia="仿宋" w:hAnsi="仿宋"/>
                <w:color w:val="000000" w:themeColor="text1"/>
                <w:sz w:val="21"/>
                <w:szCs w:val="21"/>
              </w:rPr>
              <w:t>/%</w:t>
            </w:r>
          </w:p>
        </w:tc>
        <w:tc>
          <w:tcPr>
            <w:tcW w:w="4131" w:type="dxa"/>
            <w:tcBorders>
              <w:top w:val="single" w:sz="4" w:space="0" w:color="auto"/>
            </w:tcBorders>
            <w:vAlign w:val="center"/>
          </w:tcPr>
          <w:p w:rsidR="00A75D81" w:rsidRPr="00FD77FB" w:rsidRDefault="0007414A">
            <w:pPr>
              <w:pStyle w:val="ae"/>
              <w:rPr>
                <w:rFonts w:ascii="仿宋" w:eastAsia="仿宋" w:hAnsi="仿宋" w:cs="宋体"/>
                <w:color w:val="000000" w:themeColor="text1"/>
                <w:kern w:val="2"/>
                <w:sz w:val="21"/>
                <w:szCs w:val="21"/>
              </w:rPr>
            </w:pPr>
            <w:r w:rsidRPr="00FD77FB">
              <w:rPr>
                <w:rFonts w:ascii="仿宋" w:eastAsia="仿宋" w:hAnsi="仿宋" w:cs="宋体" w:hint="eastAsia"/>
                <w:color w:val="000000" w:themeColor="text1"/>
                <w:kern w:val="2"/>
                <w:sz w:val="21"/>
                <w:szCs w:val="21"/>
              </w:rPr>
              <w:t>应符合</w:t>
            </w:r>
            <w:r w:rsidRPr="00FD77FB">
              <w:rPr>
                <w:rFonts w:ascii="仿宋" w:eastAsia="仿宋" w:hAnsi="仿宋" w:cs="宋体"/>
                <w:color w:val="000000" w:themeColor="text1"/>
                <w:kern w:val="2"/>
                <w:sz w:val="21"/>
                <w:szCs w:val="21"/>
              </w:rPr>
              <w:t xml:space="preserve"> GB/T 22919 </w:t>
            </w:r>
            <w:r w:rsidRPr="00FD77FB">
              <w:rPr>
                <w:rFonts w:ascii="仿宋" w:eastAsia="仿宋" w:hAnsi="仿宋" w:cs="宋体" w:hint="eastAsia"/>
                <w:color w:val="000000" w:themeColor="text1"/>
                <w:kern w:val="2"/>
                <w:sz w:val="21"/>
                <w:szCs w:val="21"/>
              </w:rPr>
              <w:t>中对应水产动物配合饲料的规定</w:t>
            </w:r>
          </w:p>
        </w:tc>
      </w:tr>
      <w:tr w:rsidR="00A75D81" w:rsidRPr="00FD77FB">
        <w:trPr>
          <w:jc w:val="center"/>
        </w:trPr>
        <w:tc>
          <w:tcPr>
            <w:tcW w:w="4195" w:type="dxa"/>
            <w:vAlign w:val="center"/>
          </w:tcPr>
          <w:p w:rsidR="00A75D81" w:rsidRPr="00FD77FB" w:rsidRDefault="0007414A">
            <w:pPr>
              <w:pStyle w:val="ae"/>
              <w:rPr>
                <w:rFonts w:ascii="仿宋" w:eastAsia="仿宋" w:hAnsi="仿宋"/>
                <w:color w:val="000000" w:themeColor="text1"/>
                <w:sz w:val="21"/>
                <w:szCs w:val="21"/>
              </w:rPr>
            </w:pPr>
            <w:r w:rsidRPr="00FD77FB">
              <w:rPr>
                <w:rFonts w:ascii="仿宋" w:eastAsia="仿宋" w:hAnsi="仿宋" w:hint="eastAsia"/>
                <w:color w:val="000000" w:themeColor="text1"/>
                <w:sz w:val="21"/>
                <w:szCs w:val="21"/>
              </w:rPr>
              <w:lastRenderedPageBreak/>
              <w:t>干基粗灰分</w:t>
            </w:r>
            <w:r w:rsidRPr="00FD77FB">
              <w:rPr>
                <w:rFonts w:ascii="仿宋" w:eastAsia="仿宋" w:hAnsi="仿宋"/>
                <w:color w:val="000000" w:themeColor="text1"/>
                <w:sz w:val="21"/>
                <w:szCs w:val="21"/>
              </w:rPr>
              <w:t>/%</w:t>
            </w:r>
          </w:p>
        </w:tc>
        <w:tc>
          <w:tcPr>
            <w:tcW w:w="4131" w:type="dxa"/>
            <w:vAlign w:val="center"/>
          </w:tcPr>
          <w:p w:rsidR="00A75D81" w:rsidRPr="00FD77FB" w:rsidRDefault="0007414A">
            <w:pPr>
              <w:pStyle w:val="ae"/>
              <w:rPr>
                <w:rFonts w:ascii="仿宋" w:eastAsia="仿宋" w:hAnsi="仿宋" w:cs="宋体"/>
                <w:color w:val="000000" w:themeColor="text1"/>
                <w:kern w:val="2"/>
                <w:sz w:val="21"/>
                <w:szCs w:val="21"/>
              </w:rPr>
            </w:pPr>
            <w:r w:rsidRPr="00FD77FB">
              <w:rPr>
                <w:rFonts w:ascii="仿宋" w:eastAsia="仿宋" w:hAnsi="仿宋" w:cs="宋体" w:hint="eastAsia"/>
                <w:color w:val="000000" w:themeColor="text1"/>
                <w:kern w:val="2"/>
                <w:sz w:val="21"/>
                <w:szCs w:val="21"/>
              </w:rPr>
              <w:t>应符合</w:t>
            </w:r>
            <w:r w:rsidRPr="00FD77FB">
              <w:rPr>
                <w:rFonts w:ascii="仿宋" w:eastAsia="仿宋" w:hAnsi="仿宋" w:cs="宋体"/>
                <w:color w:val="000000" w:themeColor="text1"/>
                <w:kern w:val="2"/>
                <w:sz w:val="21"/>
                <w:szCs w:val="21"/>
              </w:rPr>
              <w:t xml:space="preserve"> GB/T 22919 </w:t>
            </w:r>
            <w:r w:rsidRPr="00FD77FB">
              <w:rPr>
                <w:rFonts w:ascii="仿宋" w:eastAsia="仿宋" w:hAnsi="仿宋" w:cs="宋体" w:hint="eastAsia"/>
                <w:color w:val="000000" w:themeColor="text1"/>
                <w:kern w:val="2"/>
                <w:sz w:val="21"/>
                <w:szCs w:val="21"/>
              </w:rPr>
              <w:t>中对应水产动物配合饲料的规定</w:t>
            </w:r>
          </w:p>
        </w:tc>
      </w:tr>
      <w:tr w:rsidR="00A75D81" w:rsidRPr="00FD77FB">
        <w:trPr>
          <w:jc w:val="center"/>
        </w:trPr>
        <w:tc>
          <w:tcPr>
            <w:tcW w:w="4195" w:type="dxa"/>
            <w:vAlign w:val="center"/>
          </w:tcPr>
          <w:p w:rsidR="00A75D81" w:rsidRPr="00FD77FB" w:rsidRDefault="0007414A">
            <w:pPr>
              <w:pStyle w:val="ae"/>
              <w:rPr>
                <w:rFonts w:ascii="仿宋" w:eastAsia="仿宋" w:hAnsi="仿宋"/>
                <w:strike/>
                <w:color w:val="000000" w:themeColor="text1"/>
                <w:sz w:val="21"/>
                <w:szCs w:val="21"/>
              </w:rPr>
            </w:pPr>
            <w:r w:rsidRPr="00FD77FB">
              <w:rPr>
                <w:rFonts w:ascii="仿宋" w:eastAsia="仿宋" w:hAnsi="仿宋" w:hint="eastAsia"/>
                <w:color w:val="000000" w:themeColor="text1"/>
                <w:sz w:val="21"/>
                <w:szCs w:val="21"/>
              </w:rPr>
              <w:t>酸溶蛋白占粗蛋白比值</w:t>
            </w:r>
            <w:r w:rsidRPr="00FD77FB">
              <w:rPr>
                <w:rFonts w:ascii="仿宋" w:eastAsia="仿宋" w:hAnsi="仿宋"/>
                <w:color w:val="000000" w:themeColor="text1"/>
                <w:sz w:val="21"/>
                <w:szCs w:val="21"/>
              </w:rPr>
              <w:t>/(%)</w:t>
            </w:r>
          </w:p>
        </w:tc>
        <w:tc>
          <w:tcPr>
            <w:tcW w:w="4131" w:type="dxa"/>
            <w:vAlign w:val="center"/>
          </w:tcPr>
          <w:p w:rsidR="00A75D81" w:rsidRPr="00FD77FB" w:rsidRDefault="0007414A">
            <w:pPr>
              <w:pStyle w:val="ae"/>
              <w:rPr>
                <w:rFonts w:ascii="仿宋" w:eastAsia="仿宋" w:hAnsi="仿宋"/>
                <w:strike/>
                <w:color w:val="000000" w:themeColor="text1"/>
                <w:sz w:val="21"/>
                <w:szCs w:val="21"/>
                <w:highlight w:val="yellow"/>
              </w:rPr>
            </w:pPr>
            <w:r w:rsidRPr="00FD77FB">
              <w:rPr>
                <w:rFonts w:ascii="仿宋" w:eastAsia="仿宋" w:hAnsi="仿宋" w:hint="eastAsia"/>
                <w:color w:val="000000" w:themeColor="text1"/>
                <w:sz w:val="21"/>
                <w:szCs w:val="21"/>
              </w:rPr>
              <w:t>≥15</w:t>
            </w:r>
          </w:p>
        </w:tc>
      </w:tr>
      <w:tr w:rsidR="00A75D81" w:rsidRPr="00FD77FB">
        <w:trPr>
          <w:jc w:val="center"/>
        </w:trPr>
        <w:tc>
          <w:tcPr>
            <w:tcW w:w="4195" w:type="dxa"/>
            <w:vAlign w:val="center"/>
          </w:tcPr>
          <w:p w:rsidR="00A75D81" w:rsidRPr="00FD77FB" w:rsidRDefault="0007414A">
            <w:pPr>
              <w:pStyle w:val="ae"/>
              <w:rPr>
                <w:rFonts w:ascii="仿宋" w:eastAsia="仿宋" w:hAnsi="仿宋"/>
                <w:color w:val="000000" w:themeColor="text1"/>
                <w:sz w:val="21"/>
                <w:szCs w:val="21"/>
              </w:rPr>
            </w:pPr>
            <w:r w:rsidRPr="00FD77FB">
              <w:rPr>
                <w:rFonts w:ascii="仿宋" w:eastAsia="仿宋" w:hAnsi="仿宋" w:hint="eastAsia"/>
                <w:color w:val="000000" w:themeColor="text1"/>
                <w:sz w:val="21"/>
                <w:szCs w:val="21"/>
              </w:rPr>
              <w:t>pH/（10%水溶液）</w:t>
            </w:r>
          </w:p>
        </w:tc>
        <w:tc>
          <w:tcPr>
            <w:tcW w:w="4131" w:type="dxa"/>
            <w:vAlign w:val="center"/>
          </w:tcPr>
          <w:p w:rsidR="00A75D81" w:rsidRPr="00FD77FB" w:rsidRDefault="0007414A">
            <w:pPr>
              <w:pStyle w:val="ae"/>
              <w:rPr>
                <w:rFonts w:ascii="仿宋" w:eastAsia="仿宋" w:hAnsi="仿宋"/>
                <w:color w:val="000000" w:themeColor="text1"/>
                <w:sz w:val="21"/>
                <w:szCs w:val="21"/>
                <w:highlight w:val="yellow"/>
              </w:rPr>
            </w:pPr>
            <w:bookmarkStart w:id="20" w:name="OLE_LINK2"/>
            <w:r w:rsidRPr="00FD77FB">
              <w:rPr>
                <w:rFonts w:ascii="仿宋" w:eastAsia="仿宋" w:hAnsi="仿宋" w:hint="eastAsia"/>
                <w:color w:val="000000" w:themeColor="text1"/>
                <w:sz w:val="21"/>
                <w:szCs w:val="21"/>
              </w:rPr>
              <w:t>5.0～6.0</w:t>
            </w:r>
            <w:bookmarkEnd w:id="20"/>
          </w:p>
        </w:tc>
      </w:tr>
      <w:tr w:rsidR="00A75D81" w:rsidRPr="00FD77FB">
        <w:trPr>
          <w:jc w:val="center"/>
        </w:trPr>
        <w:tc>
          <w:tcPr>
            <w:tcW w:w="4195" w:type="dxa"/>
            <w:vAlign w:val="center"/>
          </w:tcPr>
          <w:p w:rsidR="00A75D81" w:rsidRPr="00FD77FB" w:rsidRDefault="0007414A">
            <w:pPr>
              <w:pStyle w:val="ae"/>
              <w:rPr>
                <w:rFonts w:ascii="仿宋" w:eastAsia="仿宋" w:hAnsi="仿宋"/>
                <w:color w:val="000000" w:themeColor="text1"/>
                <w:sz w:val="21"/>
                <w:szCs w:val="21"/>
              </w:rPr>
            </w:pPr>
            <w:r w:rsidRPr="00FD77FB">
              <w:rPr>
                <w:rFonts w:ascii="仿宋" w:eastAsia="仿宋" w:hAnsi="仿宋" w:hint="eastAsia"/>
                <w:color w:val="000000" w:themeColor="text1"/>
                <w:sz w:val="21"/>
                <w:szCs w:val="21"/>
              </w:rPr>
              <w:t>干基赖氨酸/%</w:t>
            </w:r>
          </w:p>
        </w:tc>
        <w:tc>
          <w:tcPr>
            <w:tcW w:w="4131" w:type="dxa"/>
            <w:vAlign w:val="center"/>
          </w:tcPr>
          <w:p w:rsidR="00A75D81" w:rsidRPr="00FD77FB" w:rsidRDefault="0007414A">
            <w:pPr>
              <w:pStyle w:val="ae"/>
              <w:rPr>
                <w:rFonts w:ascii="仿宋" w:eastAsia="仿宋" w:hAnsi="仿宋"/>
                <w:color w:val="000000" w:themeColor="text1"/>
                <w:sz w:val="21"/>
                <w:szCs w:val="21"/>
              </w:rPr>
            </w:pPr>
            <w:bookmarkStart w:id="21" w:name="OLE_LINK11"/>
            <w:bookmarkStart w:id="22" w:name="OLE_LINK1"/>
            <w:r w:rsidRPr="00FD77FB">
              <w:rPr>
                <w:rFonts w:ascii="仿宋" w:eastAsia="仿宋" w:hAnsi="仿宋" w:hint="eastAsia"/>
                <w:color w:val="000000" w:themeColor="text1"/>
                <w:sz w:val="21"/>
                <w:szCs w:val="21"/>
              </w:rPr>
              <w:t>≥1.6</w:t>
            </w:r>
            <w:bookmarkEnd w:id="21"/>
            <w:bookmarkEnd w:id="22"/>
          </w:p>
        </w:tc>
      </w:tr>
    </w:tbl>
    <w:bookmarkEnd w:id="19"/>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3.功能特性</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结合“含海豚链球菌抑制活性芽孢杆菌发酵软颗粒饲料”特性，经试验验证，确定发酵饲料和发酵菌种对海豚链球菌具有抑制作用，具体试验验证方法如下：</w:t>
      </w:r>
    </w:p>
    <w:p w:rsidR="00A75D81" w:rsidRPr="00FD77FB" w:rsidRDefault="0007414A">
      <w:pPr>
        <w:pStyle w:val="ab"/>
        <w:numPr>
          <w:ilvl w:val="0"/>
          <w:numId w:val="8"/>
        </w:numPr>
        <w:ind w:firstLineChars="0"/>
        <w:rPr>
          <w:rFonts w:ascii="仿宋" w:eastAsia="仿宋" w:hAnsi="仿宋" w:cs="仿宋"/>
          <w:color w:val="000000" w:themeColor="text1"/>
          <w:sz w:val="28"/>
          <w:szCs w:val="28"/>
        </w:rPr>
      </w:pPr>
      <w:bookmarkStart w:id="23" w:name="OLE_LINK56"/>
      <w:r w:rsidRPr="00FD77FB">
        <w:rPr>
          <w:rFonts w:ascii="仿宋" w:eastAsia="仿宋" w:hAnsi="仿宋" w:cs="宋体" w:hint="eastAsia"/>
          <w:b/>
          <w:bCs/>
          <w:color w:val="000000" w:themeColor="text1"/>
          <w:sz w:val="28"/>
          <w:szCs w:val="28"/>
        </w:rPr>
        <w:t>发酵饲料和发酵菌种抗海豚链球菌性能</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a）种子液制备</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将活化的</w:t>
      </w:r>
      <w:bookmarkStart w:id="24" w:name="OLE_LINK36"/>
      <w:r w:rsidRPr="00FD77FB">
        <w:rPr>
          <w:rFonts w:ascii="仿宋" w:eastAsia="仿宋" w:hAnsi="仿宋" w:cs="仿宋" w:hint="eastAsia"/>
          <w:color w:val="000000" w:themeColor="text1"/>
          <w:sz w:val="28"/>
          <w:szCs w:val="28"/>
        </w:rPr>
        <w:t>枯草芽孢杆菌菌液</w:t>
      </w:r>
      <w:bookmarkEnd w:id="24"/>
      <w:r w:rsidRPr="00FD77FB">
        <w:rPr>
          <w:rFonts w:ascii="仿宋" w:eastAsia="仿宋" w:hAnsi="仿宋" w:cs="仿宋" w:hint="eastAsia"/>
          <w:color w:val="000000" w:themeColor="text1"/>
          <w:sz w:val="28"/>
          <w:szCs w:val="28"/>
        </w:rPr>
        <w:t>、鼠李糖乳杆菌菌液和酿酒酵母菌液分别以体积百分比为5</w:t>
      </w:r>
      <w:bookmarkStart w:id="25" w:name="OLE_LINK35"/>
      <w:r w:rsidRPr="00FD77FB">
        <w:rPr>
          <w:rFonts w:ascii="仿宋" w:eastAsia="仿宋" w:hAnsi="仿宋" w:cs="仿宋" w:hint="eastAsia"/>
          <w:color w:val="000000" w:themeColor="text1"/>
          <w:sz w:val="28"/>
          <w:szCs w:val="28"/>
        </w:rPr>
        <w:t>%</w:t>
      </w:r>
      <w:bookmarkEnd w:id="25"/>
      <w:r w:rsidRPr="00FD77FB">
        <w:rPr>
          <w:rFonts w:ascii="仿宋" w:eastAsia="仿宋" w:hAnsi="仿宋" w:cs="仿宋" w:hint="eastAsia"/>
          <w:color w:val="000000" w:themeColor="text1"/>
          <w:sz w:val="28"/>
          <w:szCs w:val="28"/>
        </w:rPr>
        <w:t>接种比例接入</w:t>
      </w:r>
      <w:bookmarkStart w:id="26" w:name="OLE_LINK38"/>
      <w:r w:rsidRPr="00FD77FB">
        <w:rPr>
          <w:rFonts w:ascii="仿宋" w:eastAsia="仿宋" w:hAnsi="仿宋" w:cs="仿宋" w:hint="eastAsia"/>
          <w:color w:val="000000" w:themeColor="text1"/>
          <w:sz w:val="28"/>
          <w:szCs w:val="28"/>
        </w:rPr>
        <w:t>枯草芽孢杆菌</w:t>
      </w:r>
      <w:bookmarkEnd w:id="26"/>
      <w:r w:rsidRPr="00FD77FB">
        <w:rPr>
          <w:rFonts w:ascii="仿宋" w:eastAsia="仿宋" w:hAnsi="仿宋" w:cs="仿宋" w:hint="eastAsia"/>
          <w:color w:val="000000" w:themeColor="text1"/>
          <w:sz w:val="28"/>
          <w:szCs w:val="28"/>
        </w:rPr>
        <w:t>发酵培养基、鼠李糖乳杆菌发酵培养基或酿酒酵母发酵培养基中得到相应的种子液；种子液中，枯草芽孢杆菌的活菌数量不低于1</w:t>
      </w:r>
      <w:bookmarkStart w:id="27" w:name="OLE_LINK37"/>
      <w:r w:rsidRPr="00FD77FB">
        <w:rPr>
          <w:rFonts w:ascii="仿宋" w:eastAsia="仿宋" w:hAnsi="仿宋" w:cs="仿宋" w:hint="eastAsia"/>
          <w:color w:val="000000" w:themeColor="text1"/>
          <w:sz w:val="28"/>
          <w:szCs w:val="28"/>
        </w:rPr>
        <w:t>×</w:t>
      </w:r>
      <w:bookmarkEnd w:id="27"/>
      <w:r w:rsidRPr="00FD77FB">
        <w:rPr>
          <w:rFonts w:ascii="仿宋" w:eastAsia="仿宋" w:hAnsi="仿宋" w:cs="仿宋" w:hint="eastAsia"/>
          <w:color w:val="000000" w:themeColor="text1"/>
          <w:sz w:val="28"/>
          <w:szCs w:val="28"/>
        </w:rPr>
        <w:t>10</w:t>
      </w:r>
      <w:r w:rsidRPr="00FD77FB">
        <w:rPr>
          <w:rFonts w:ascii="仿宋" w:eastAsia="仿宋" w:hAnsi="仿宋" w:cs="仿宋" w:hint="eastAsia"/>
          <w:color w:val="000000" w:themeColor="text1"/>
          <w:sz w:val="28"/>
          <w:szCs w:val="28"/>
          <w:vertAlign w:val="superscript"/>
        </w:rPr>
        <w:t>9</w:t>
      </w:r>
      <w:r w:rsidRPr="00FD77FB">
        <w:rPr>
          <w:rFonts w:ascii="仿宋" w:eastAsia="仿宋" w:hAnsi="仿宋" w:cs="仿宋" w:hint="eastAsia"/>
          <w:color w:val="000000" w:themeColor="text1"/>
          <w:sz w:val="28"/>
          <w:szCs w:val="28"/>
        </w:rPr>
        <w:t>CFU/mL：鼠李糖乳杆菌和酿酒酵母活菌数量不低于1×10</w:t>
      </w:r>
      <w:r w:rsidRPr="00FD77FB">
        <w:rPr>
          <w:rFonts w:ascii="仿宋" w:eastAsia="仿宋" w:hAnsi="仿宋" w:cs="仿宋" w:hint="eastAsia"/>
          <w:color w:val="000000" w:themeColor="text1"/>
          <w:sz w:val="28"/>
          <w:szCs w:val="28"/>
          <w:vertAlign w:val="superscript"/>
        </w:rPr>
        <w:t>8</w:t>
      </w:r>
      <w:r w:rsidRPr="00FD77FB">
        <w:rPr>
          <w:rFonts w:ascii="仿宋" w:eastAsia="仿宋" w:hAnsi="仿宋" w:cs="仿宋"/>
          <w:color w:val="000000" w:themeColor="text1"/>
          <w:sz w:val="28"/>
          <w:szCs w:val="28"/>
        </w:rPr>
        <w:t>CFU/m</w:t>
      </w:r>
      <w:r w:rsidRPr="00FD77FB">
        <w:rPr>
          <w:rFonts w:ascii="仿宋" w:eastAsia="仿宋" w:hAnsi="仿宋" w:cs="仿宋" w:hint="eastAsia"/>
          <w:color w:val="000000" w:themeColor="text1"/>
          <w:sz w:val="28"/>
          <w:szCs w:val="28"/>
        </w:rPr>
        <w:t>L。其中</w:t>
      </w:r>
      <w:bookmarkStart w:id="28" w:name="OLE_LINK39"/>
      <w:r w:rsidRPr="00FD77FB">
        <w:rPr>
          <w:rFonts w:ascii="仿宋" w:eastAsia="仿宋" w:hAnsi="仿宋" w:cs="仿宋" w:hint="eastAsia"/>
          <w:color w:val="000000" w:themeColor="text1"/>
          <w:sz w:val="28"/>
          <w:szCs w:val="28"/>
        </w:rPr>
        <w:t>：</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枯草芽孢杆菌</w:t>
      </w:r>
      <w:bookmarkEnd w:id="28"/>
      <w:r w:rsidRPr="00FD77FB">
        <w:rPr>
          <w:rFonts w:ascii="仿宋" w:eastAsia="仿宋" w:hAnsi="仿宋" w:cs="仿宋" w:hint="eastAsia"/>
          <w:color w:val="000000" w:themeColor="text1"/>
          <w:sz w:val="28"/>
          <w:szCs w:val="28"/>
        </w:rPr>
        <w:t>发酵培养基成分为：胰蛋白胨10g，酵母粉5g，氯化钠10g，pH6.8～7.2，纯水1L：发酵温度为30 ℃，发酵时间为3d;</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酿酒酵母发酵培养基成分为：胰蛋白20g，酵母粉10g，氯化钠20g，葡萄糖20g，pH6.5～7.2，纯水1L;</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鼠李糖乳杆菌发酵培养基为MRS肉汤培养基，购买自广东环凯微生物科技有限公司。</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b）混合制备初始发酵液</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将步骤a）的种子液以如下体积比得到初始发酵液：</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lastRenderedPageBreak/>
        <w:t>枯草芽孢杆菌：鼠李糖乳杆菌：酿酒酵母=l:0:0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枯草芽孢杆菌：鼠李糖乳杆菌：酿酒酵母=3:1:0</w:t>
      </w:r>
    </w:p>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枯草芽孢杆菌：鼠李糖乳杆菌：酿酒酵母=3:1:1</w:t>
      </w:r>
    </w:p>
    <w:p w:rsidR="00A75D81" w:rsidRPr="00FD77FB" w:rsidRDefault="0007414A">
      <w:pPr>
        <w:ind w:firstLineChars="200" w:firstLine="562"/>
        <w:rPr>
          <w:rFonts w:ascii="仿宋" w:eastAsia="仿宋" w:hAnsi="仿宋" w:cs="仿宋"/>
          <w:b/>
          <w:bCs/>
          <w:color w:val="000000" w:themeColor="text1"/>
          <w:sz w:val="28"/>
          <w:szCs w:val="28"/>
        </w:rPr>
      </w:pPr>
      <w:bookmarkStart w:id="29" w:name="OLE_LINK54"/>
      <w:r w:rsidRPr="00FD77FB">
        <w:rPr>
          <w:rFonts w:ascii="仿宋" w:eastAsia="仿宋" w:hAnsi="仿宋" w:cs="仿宋" w:hint="eastAsia"/>
          <w:b/>
          <w:bCs/>
          <w:color w:val="000000" w:themeColor="text1"/>
          <w:sz w:val="28"/>
          <w:szCs w:val="28"/>
        </w:rPr>
        <w:t>c）制备软颗粒饲料</w:t>
      </w:r>
    </w:p>
    <w:bookmarkEnd w:id="29"/>
    <w:p w:rsidR="00A75D81" w:rsidRPr="00FD77FB" w:rsidRDefault="0007414A">
      <w:pPr>
        <w:ind w:firstLineChars="200" w:firstLine="560"/>
        <w:rPr>
          <w:rFonts w:ascii="仿宋" w:eastAsia="仿宋" w:hAnsi="仿宋" w:cs="仿宋"/>
          <w:color w:val="000000" w:themeColor="text1"/>
          <w:sz w:val="28"/>
          <w:szCs w:val="28"/>
        </w:rPr>
      </w:pPr>
      <w:r w:rsidRPr="00FD77FB">
        <w:rPr>
          <w:rFonts w:ascii="仿宋" w:eastAsia="仿宋" w:hAnsi="仿宋" w:cs="仿宋" w:hint="eastAsia"/>
          <w:color w:val="000000" w:themeColor="text1"/>
          <w:sz w:val="28"/>
          <w:szCs w:val="28"/>
        </w:rPr>
        <w:t>将步骤b）的初始发酵液与灭菌水按照1:9混合均匀后得到软颗粒发酵液，然后将软颗粒发酵液加入基础饲料中待基础饲料将软颗粒发酵液完全吸收、混合后分装于单向通气发酵袋中，抽真空后封口，30°C下发酵12d，即得到三组发酵软颗粒饲料（</w:t>
      </w:r>
      <w:bookmarkStart w:id="30" w:name="OLE_LINK41"/>
      <w:r w:rsidRPr="00FD77FB">
        <w:rPr>
          <w:rFonts w:ascii="仿宋" w:eastAsia="仿宋" w:hAnsi="仿宋" w:cs="仿宋" w:hint="eastAsia"/>
          <w:color w:val="000000" w:themeColor="text1"/>
          <w:sz w:val="28"/>
          <w:szCs w:val="28"/>
        </w:rPr>
        <w:t>1:0:0组、3:1:0组、3:1:1组</w:t>
      </w:r>
      <w:bookmarkEnd w:id="30"/>
      <w:r w:rsidRPr="00FD77FB">
        <w:rPr>
          <w:rFonts w:ascii="仿宋" w:eastAsia="仿宋" w:hAnsi="仿宋" w:cs="仿宋" w:hint="eastAsia"/>
          <w:color w:val="000000" w:themeColor="text1"/>
          <w:sz w:val="28"/>
          <w:szCs w:val="28"/>
        </w:rPr>
        <w:t>）即得到相应的软颗粒饲料：其中，基础饲料与软颗粒发酵液的料液比为1:0.3～0.4。</w:t>
      </w:r>
    </w:p>
    <w:p w:rsidR="00A75D81" w:rsidRPr="00FD77FB" w:rsidRDefault="0007414A">
      <w:pPr>
        <w:ind w:firstLineChars="200" w:firstLine="562"/>
        <w:rPr>
          <w:rFonts w:ascii="仿宋" w:eastAsia="仿宋" w:hAnsi="仿宋" w:cs="仿宋"/>
          <w:b/>
          <w:bCs/>
          <w:color w:val="000000" w:themeColor="text1"/>
          <w:sz w:val="28"/>
          <w:szCs w:val="28"/>
        </w:rPr>
      </w:pPr>
      <w:r w:rsidRPr="00FD77FB">
        <w:rPr>
          <w:rFonts w:ascii="仿宋" w:eastAsia="仿宋" w:hAnsi="仿宋" w:cs="仿宋" w:hint="eastAsia"/>
          <w:b/>
          <w:bCs/>
          <w:color w:val="000000" w:themeColor="text1"/>
          <w:sz w:val="28"/>
          <w:szCs w:val="28"/>
        </w:rPr>
        <w:t>d）功能验证</w:t>
      </w:r>
    </w:p>
    <w:bookmarkEnd w:id="23"/>
    <w:p w:rsidR="00A75D81" w:rsidRPr="00FD77FB" w:rsidRDefault="00A75D81" w:rsidP="009F0784">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发酵菌种抗海豚链球菌性能：以海豚链球菌为指示菌，采用牛津杯法（琼脂扩散法）</w:t>
      </w:r>
      <w:r w:rsidR="0007414A" w:rsidRPr="00FD77FB">
        <w:rPr>
          <w:rFonts w:ascii="仿宋" w:eastAsia="仿宋" w:hAnsi="仿宋" w:cs="宋体" w:hint="eastAsia"/>
          <w:color w:val="000000" w:themeColor="text1"/>
          <w:sz w:val="28"/>
          <w:szCs w:val="28"/>
        </w:rPr>
        <w:t>（GB/T 38483-2020）</w:t>
      </w:r>
      <w:r w:rsidRPr="00FD77FB">
        <w:rPr>
          <w:rFonts w:ascii="仿宋" w:eastAsia="仿宋" w:hAnsi="仿宋" w:cs="宋体" w:hint="eastAsia"/>
          <w:color w:val="000000" w:themeColor="text1"/>
          <w:sz w:val="28"/>
          <w:szCs w:val="28"/>
        </w:rPr>
        <w:t>抑菌实验对待测菌株</w:t>
      </w:r>
      <w:r w:rsidRPr="00FD77FB">
        <w:rPr>
          <w:rFonts w:ascii="仿宋" w:eastAsia="仿宋" w:hAnsi="仿宋" w:cs="宋体"/>
          <w:color w:val="000000" w:themeColor="text1"/>
          <w:sz w:val="28"/>
          <w:szCs w:val="28"/>
        </w:rPr>
        <w:t>D7-HSJ9进行抑菌实验检测。具体操作为：先在平板中倒一层LB固体培养基，待凝固后将活化好的</w:t>
      </w:r>
      <w:r w:rsidR="0007414A" w:rsidRPr="00FD77FB">
        <w:rPr>
          <w:rFonts w:ascii="仿宋" w:eastAsia="仿宋" w:hAnsi="仿宋" w:cs="宋体" w:hint="eastAsia"/>
          <w:color w:val="000000" w:themeColor="text1"/>
          <w:sz w:val="28"/>
          <w:szCs w:val="28"/>
        </w:rPr>
        <w:t>海豚链球菌病原</w:t>
      </w:r>
      <w:r w:rsidRPr="00FD77FB">
        <w:rPr>
          <w:rFonts w:ascii="仿宋" w:eastAsia="仿宋" w:hAnsi="仿宋" w:cs="宋体" w:hint="eastAsia"/>
          <w:color w:val="000000" w:themeColor="text1"/>
          <w:sz w:val="28"/>
          <w:szCs w:val="28"/>
        </w:rPr>
        <w:t>菌液</w:t>
      </w:r>
      <w:r w:rsidR="0007414A" w:rsidRPr="00FD77FB">
        <w:rPr>
          <w:rFonts w:ascii="仿宋" w:eastAsia="仿宋" w:hAnsi="仿宋" w:cs="宋体" w:hint="eastAsia"/>
          <w:color w:val="000000" w:themeColor="text1"/>
          <w:sz w:val="28"/>
          <w:szCs w:val="28"/>
        </w:rPr>
        <w:t>（OD600=0.5-0.65）</w:t>
      </w:r>
      <w:r w:rsidRPr="00FD77FB">
        <w:rPr>
          <w:rFonts w:ascii="仿宋" w:eastAsia="仿宋" w:hAnsi="仿宋" w:cs="宋体" w:hint="eastAsia"/>
          <w:color w:val="000000" w:themeColor="text1"/>
          <w:sz w:val="28"/>
          <w:szCs w:val="28"/>
        </w:rPr>
        <w:t>吸取</w:t>
      </w:r>
      <w:r w:rsidR="0007414A" w:rsidRPr="00FD77FB">
        <w:rPr>
          <w:rFonts w:ascii="仿宋" w:eastAsia="仿宋" w:hAnsi="仿宋" w:cs="宋体" w:hint="eastAsia"/>
          <w:color w:val="000000" w:themeColor="text1"/>
          <w:sz w:val="28"/>
          <w:szCs w:val="28"/>
        </w:rPr>
        <w:t>5</w:t>
      </w:r>
      <w:r w:rsidRPr="00FD77FB">
        <w:rPr>
          <w:rFonts w:ascii="仿宋" w:eastAsia="仿宋" w:hAnsi="仿宋" w:cs="宋体"/>
          <w:color w:val="000000" w:themeColor="text1"/>
          <w:sz w:val="28"/>
          <w:szCs w:val="28"/>
        </w:rPr>
        <w:t xml:space="preserve">00 </w:t>
      </w:r>
      <w:r w:rsidRPr="00FD77FB">
        <w:rPr>
          <w:rFonts w:ascii="Times New Roman" w:eastAsia="仿宋" w:hAnsi="Times New Roman" w:cs="Times New Roman" w:hint="eastAsia"/>
          <w:color w:val="000000" w:themeColor="text1"/>
          <w:sz w:val="28"/>
          <w:szCs w:val="28"/>
        </w:rPr>
        <w:t>μ</w:t>
      </w:r>
      <w:r w:rsidRPr="00FD77FB">
        <w:rPr>
          <w:rFonts w:ascii="仿宋" w:eastAsia="仿宋" w:hAnsi="仿宋" w:cs="宋体"/>
          <w:color w:val="000000" w:themeColor="text1"/>
          <w:sz w:val="28"/>
          <w:szCs w:val="28"/>
        </w:rPr>
        <w:t>L加入到平板上，再倒入未凝固的LB固体培养基将指示菌液混匀；用无菌镊子夹取灭菌牛津杯放入未凝固的培养基上进行打孔，待培养基凝固后，用无菌镊子拔出牛津杯，无菌接种环挑出孔内琼脂块。将</w:t>
      </w:r>
      <w:r w:rsidR="0007414A" w:rsidRPr="00FD77FB">
        <w:rPr>
          <w:rFonts w:ascii="仿宋" w:eastAsia="仿宋" w:hAnsi="仿宋" w:cs="宋体" w:hint="eastAsia"/>
          <w:color w:val="000000" w:themeColor="text1"/>
          <w:sz w:val="28"/>
          <w:szCs w:val="28"/>
        </w:rPr>
        <w:t>2</w:t>
      </w:r>
      <w:r w:rsidRPr="00FD77FB">
        <w:rPr>
          <w:rFonts w:ascii="仿宋" w:eastAsia="仿宋" w:hAnsi="仿宋" w:cs="宋体"/>
          <w:color w:val="000000" w:themeColor="text1"/>
          <w:sz w:val="28"/>
          <w:szCs w:val="28"/>
        </w:rPr>
        <w:t xml:space="preserve">00 </w:t>
      </w:r>
      <w:r w:rsidRPr="00FD77FB">
        <w:rPr>
          <w:rFonts w:ascii="仿宋" w:eastAsia="仿宋" w:hAnsi="仿宋" w:cs="宋体" w:hint="eastAsia"/>
          <w:color w:val="000000" w:themeColor="text1"/>
          <w:sz w:val="28"/>
          <w:szCs w:val="28"/>
        </w:rPr>
        <w:t>μ</w:t>
      </w:r>
      <w:r w:rsidRPr="00FD77FB">
        <w:rPr>
          <w:rFonts w:ascii="仿宋" w:eastAsia="仿宋" w:hAnsi="仿宋" w:cs="宋体"/>
          <w:color w:val="000000" w:themeColor="text1"/>
          <w:sz w:val="28"/>
          <w:szCs w:val="28"/>
        </w:rPr>
        <w:t>L枯草芽孢杆菌D7-HSJ9菌液放入牛津杯中，以无菌PBS作为阴性对照，将加完样的培养基正置培养于28℃培养箱12～16 h，测量抑菌圈的直径。</w:t>
      </w:r>
      <w:r w:rsidR="0007414A" w:rsidRPr="00FD77FB">
        <w:rPr>
          <w:rFonts w:ascii="仿宋" w:eastAsia="仿宋" w:hAnsi="仿宋" w:cs="宋体" w:hint="eastAsia"/>
          <w:color w:val="000000" w:themeColor="text1"/>
          <w:sz w:val="28"/>
          <w:szCs w:val="28"/>
        </w:rPr>
        <w:t>根据抑菌圈直径计算抑制率。</w:t>
      </w:r>
      <w:r w:rsidRPr="00FD77FB">
        <w:rPr>
          <w:rFonts w:ascii="仿宋" w:eastAsia="仿宋" w:hAnsi="仿宋" w:cs="宋体" w:hint="eastAsia"/>
          <w:color w:val="000000" w:themeColor="text1"/>
          <w:sz w:val="28"/>
          <w:szCs w:val="28"/>
        </w:rPr>
        <w:t>结果如表</w:t>
      </w:r>
      <w:r w:rsidRPr="00FD77FB">
        <w:rPr>
          <w:rFonts w:ascii="仿宋" w:eastAsia="仿宋" w:hAnsi="仿宋" w:cs="宋体"/>
          <w:color w:val="000000" w:themeColor="text1"/>
          <w:sz w:val="28"/>
          <w:szCs w:val="28"/>
        </w:rPr>
        <w:t>6</w:t>
      </w:r>
      <w:r w:rsidRPr="00FD77FB">
        <w:rPr>
          <w:rFonts w:ascii="仿宋" w:eastAsia="仿宋" w:hAnsi="仿宋" w:cs="宋体" w:hint="eastAsia"/>
          <w:color w:val="000000" w:themeColor="text1"/>
          <w:sz w:val="28"/>
          <w:szCs w:val="28"/>
        </w:rPr>
        <w:t>所示。</w:t>
      </w:r>
    </w:p>
    <w:p w:rsidR="00A75D81" w:rsidRPr="00FD77FB" w:rsidRDefault="00A75D81">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lastRenderedPageBreak/>
        <w:t>表</w:t>
      </w:r>
      <w:r w:rsidRPr="00FD77FB">
        <w:rPr>
          <w:rFonts w:ascii="仿宋" w:eastAsia="仿宋" w:hAnsi="仿宋" w:cs="宋体"/>
          <w:b/>
          <w:bCs/>
          <w:color w:val="000000" w:themeColor="text1"/>
          <w:sz w:val="28"/>
          <w:szCs w:val="28"/>
        </w:rPr>
        <w:t xml:space="preserve">6 </w:t>
      </w:r>
      <w:r w:rsidR="0007414A" w:rsidRPr="00FD77FB">
        <w:rPr>
          <w:rFonts w:ascii="仿宋" w:eastAsia="仿宋" w:hAnsi="仿宋" w:cs="宋体" w:hint="eastAsia"/>
          <w:b/>
          <w:bCs/>
          <w:color w:val="000000" w:themeColor="text1"/>
          <w:sz w:val="28"/>
          <w:szCs w:val="28"/>
        </w:rPr>
        <w:t>发酵菌种</w:t>
      </w:r>
      <w:r w:rsidRPr="00FD77FB">
        <w:rPr>
          <w:rFonts w:ascii="仿宋" w:eastAsia="仿宋" w:hAnsi="仿宋" w:cs="宋体" w:hint="eastAsia"/>
          <w:b/>
          <w:bCs/>
          <w:color w:val="000000" w:themeColor="text1"/>
          <w:sz w:val="28"/>
          <w:szCs w:val="28"/>
        </w:rPr>
        <w:t>对海豚链球菌的抑制活性统计</w:t>
      </w:r>
    </w:p>
    <w:tbl>
      <w:tblPr>
        <w:tblStyle w:val="a9"/>
        <w:tblW w:w="0" w:type="auto"/>
        <w:tblInd w:w="946" w:type="dxa"/>
        <w:tblLook w:val="04A0"/>
      </w:tblPr>
      <w:tblGrid>
        <w:gridCol w:w="1184"/>
        <w:gridCol w:w="2130"/>
        <w:gridCol w:w="2130"/>
        <w:gridCol w:w="2130"/>
      </w:tblGrid>
      <w:tr w:rsidR="00A75D81" w:rsidRPr="00FD77FB" w:rsidTr="00A75D81">
        <w:tc>
          <w:tcPr>
            <w:tcW w:w="3314" w:type="dxa"/>
            <w:gridSpan w:val="2"/>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实验分组</w:t>
            </w:r>
          </w:p>
        </w:tc>
        <w:tc>
          <w:tcPr>
            <w:tcW w:w="2130" w:type="dxa"/>
            <w:vAlign w:val="center"/>
          </w:tcPr>
          <w:p w:rsidR="00A75D81" w:rsidRPr="00FD77FB" w:rsidRDefault="0007414A" w:rsidP="00A75D81">
            <w:pP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抑菌圈直径（mm）</w:t>
            </w:r>
          </w:p>
        </w:tc>
        <w:tc>
          <w:tcPr>
            <w:tcW w:w="2130" w:type="dxa"/>
            <w:vAlign w:val="center"/>
          </w:tcPr>
          <w:p w:rsidR="00A75D81" w:rsidRPr="00FD77FB" w:rsidRDefault="00A75D81">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抑制率</w:t>
            </w:r>
            <w:r w:rsidR="0007414A" w:rsidRPr="00FD77FB">
              <w:rPr>
                <w:rFonts w:ascii="仿宋" w:eastAsia="仿宋" w:hAnsi="仿宋" w:cs="宋体" w:hint="eastAsia"/>
                <w:color w:val="000000" w:themeColor="text1"/>
                <w:sz w:val="18"/>
                <w:szCs w:val="18"/>
                <w:highlight w:val="yellow"/>
              </w:rPr>
              <w:t>（</w:t>
            </w:r>
            <w:r w:rsidRPr="00FD77FB">
              <w:rPr>
                <w:rFonts w:ascii="仿宋" w:eastAsia="仿宋" w:hAnsi="仿宋" w:cs="宋体"/>
                <w:i/>
                <w:iCs/>
                <w:color w:val="000000" w:themeColor="text1"/>
                <w:sz w:val="18"/>
                <w:szCs w:val="18"/>
                <w:highlight w:val="yellow"/>
              </w:rPr>
              <w:t>I</w:t>
            </w:r>
            <w:r w:rsidR="0007414A" w:rsidRPr="00FD77FB">
              <w:rPr>
                <w:rFonts w:ascii="仿宋" w:eastAsia="仿宋" w:hAnsi="仿宋" w:cs="宋体" w:hint="eastAsia"/>
                <w:color w:val="000000" w:themeColor="text1"/>
                <w:sz w:val="18"/>
                <w:szCs w:val="18"/>
                <w:highlight w:val="yellow"/>
              </w:rPr>
              <w:t>）</w:t>
            </w:r>
          </w:p>
        </w:tc>
      </w:tr>
      <w:tr w:rsidR="00A75D81" w:rsidRPr="00FD77FB">
        <w:tc>
          <w:tcPr>
            <w:tcW w:w="1184"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1</w:t>
            </w:r>
          </w:p>
        </w:tc>
        <w:tc>
          <w:tcPr>
            <w:tcW w:w="2130" w:type="dxa"/>
            <w:vMerge w:val="restart"/>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发酵菌种</w:t>
            </w: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14.5</w:t>
            </w: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81.3%</w:t>
            </w:r>
          </w:p>
        </w:tc>
      </w:tr>
      <w:tr w:rsidR="00A75D81" w:rsidRPr="00FD77FB">
        <w:tc>
          <w:tcPr>
            <w:tcW w:w="1184"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2</w:t>
            </w:r>
          </w:p>
        </w:tc>
        <w:tc>
          <w:tcPr>
            <w:tcW w:w="2130" w:type="dxa"/>
            <w:vMerge/>
            <w:vAlign w:val="center"/>
          </w:tcPr>
          <w:p w:rsidR="00A75D81" w:rsidRPr="00FD77FB" w:rsidRDefault="00A75D81">
            <w:pPr>
              <w:jc w:val="center"/>
              <w:rPr>
                <w:rFonts w:ascii="仿宋" w:eastAsia="仿宋" w:hAnsi="仿宋" w:cs="宋体"/>
                <w:color w:val="000000" w:themeColor="text1"/>
                <w:sz w:val="18"/>
                <w:szCs w:val="18"/>
                <w:highlight w:val="yellow"/>
              </w:rPr>
            </w:pP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15.1</w:t>
            </w: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88.8%</w:t>
            </w:r>
          </w:p>
        </w:tc>
      </w:tr>
      <w:tr w:rsidR="00A75D81" w:rsidRPr="00FD77FB">
        <w:tc>
          <w:tcPr>
            <w:tcW w:w="1184"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3</w:t>
            </w:r>
          </w:p>
        </w:tc>
        <w:tc>
          <w:tcPr>
            <w:tcW w:w="2130" w:type="dxa"/>
            <w:vMerge/>
            <w:vAlign w:val="center"/>
          </w:tcPr>
          <w:p w:rsidR="00A75D81" w:rsidRPr="00FD77FB" w:rsidRDefault="00A75D81">
            <w:pPr>
              <w:jc w:val="center"/>
              <w:rPr>
                <w:rFonts w:ascii="仿宋" w:eastAsia="仿宋" w:hAnsi="仿宋" w:cs="宋体"/>
                <w:color w:val="000000" w:themeColor="text1"/>
                <w:sz w:val="18"/>
                <w:szCs w:val="18"/>
                <w:highlight w:val="yellow"/>
              </w:rPr>
            </w:pP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14.7</w:t>
            </w: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83.8%</w:t>
            </w:r>
          </w:p>
        </w:tc>
      </w:tr>
      <w:tr w:rsidR="00A75D81" w:rsidRPr="00FD77FB" w:rsidTr="00A75D81">
        <w:tc>
          <w:tcPr>
            <w:tcW w:w="3314" w:type="dxa"/>
            <w:gridSpan w:val="2"/>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空白对照</w:t>
            </w:r>
          </w:p>
        </w:tc>
        <w:tc>
          <w:tcPr>
            <w:tcW w:w="2130" w:type="dxa"/>
            <w:vAlign w:val="center"/>
          </w:tcPr>
          <w:p w:rsidR="00A75D81" w:rsidRPr="00FD77FB" w:rsidRDefault="0007414A">
            <w:pPr>
              <w:jc w:val="center"/>
              <w:rPr>
                <w:rFonts w:ascii="仿宋" w:eastAsia="仿宋" w:hAnsi="仿宋" w:cs="宋体"/>
                <w:color w:val="000000" w:themeColor="text1"/>
                <w:sz w:val="18"/>
                <w:szCs w:val="18"/>
                <w:highlight w:val="yellow"/>
              </w:rPr>
            </w:pPr>
            <w:r w:rsidRPr="00FD77FB">
              <w:rPr>
                <w:rFonts w:ascii="仿宋" w:eastAsia="仿宋" w:hAnsi="仿宋" w:cs="宋体" w:hint="eastAsia"/>
                <w:color w:val="000000" w:themeColor="text1"/>
                <w:sz w:val="18"/>
                <w:szCs w:val="18"/>
                <w:highlight w:val="yellow"/>
              </w:rPr>
              <w:t>8.0</w:t>
            </w:r>
          </w:p>
        </w:tc>
        <w:tc>
          <w:tcPr>
            <w:tcW w:w="2130" w:type="dxa"/>
            <w:vAlign w:val="center"/>
          </w:tcPr>
          <w:p w:rsidR="00A75D81" w:rsidRPr="00FD77FB" w:rsidRDefault="00A75D81">
            <w:pPr>
              <w:jc w:val="center"/>
              <w:rPr>
                <w:rFonts w:ascii="仿宋" w:eastAsia="仿宋" w:hAnsi="仿宋" w:cs="宋体"/>
                <w:color w:val="000000" w:themeColor="text1"/>
                <w:sz w:val="18"/>
                <w:szCs w:val="18"/>
                <w:highlight w:val="yellow"/>
              </w:rPr>
            </w:pPr>
          </w:p>
        </w:tc>
      </w:tr>
    </w:tbl>
    <w:p w:rsidR="00A75D81" w:rsidRPr="00FD77FB" w:rsidRDefault="00A75D81">
      <w:pPr>
        <w:pStyle w:val="ab"/>
        <w:ind w:firstLine="560"/>
        <w:rPr>
          <w:rFonts w:ascii="仿宋" w:eastAsia="仿宋" w:hAnsi="仿宋" w:cs="宋体"/>
          <w:color w:val="000000" w:themeColor="text1"/>
          <w:sz w:val="28"/>
          <w:szCs w:val="28"/>
          <w:highlight w:val="yellow"/>
        </w:rPr>
      </w:pPr>
    </w:p>
    <w:p w:rsidR="00A75D81" w:rsidRPr="00FD77FB" w:rsidRDefault="00A75D81">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将步骤</w:t>
      </w:r>
      <w:r w:rsidRPr="00FD77FB">
        <w:rPr>
          <w:rFonts w:ascii="仿宋" w:eastAsia="仿宋" w:hAnsi="仿宋" w:cs="宋体"/>
          <w:color w:val="000000" w:themeColor="text1"/>
          <w:sz w:val="28"/>
          <w:szCs w:val="28"/>
        </w:rPr>
        <w:t>c)</w:t>
      </w:r>
      <w:r w:rsidRPr="00FD77FB">
        <w:rPr>
          <w:rFonts w:ascii="仿宋" w:eastAsia="仿宋" w:hAnsi="仿宋" w:cs="宋体" w:hint="eastAsia"/>
          <w:color w:val="000000" w:themeColor="text1"/>
          <w:sz w:val="28"/>
          <w:szCs w:val="28"/>
        </w:rPr>
        <w:t>制备的三组软颗粒饲料，烘干研碎后各称取</w:t>
      </w:r>
      <w:r w:rsidRPr="00FD77FB">
        <w:rPr>
          <w:rFonts w:ascii="仿宋" w:eastAsia="仿宋" w:hAnsi="仿宋" w:cs="宋体"/>
          <w:color w:val="000000" w:themeColor="text1"/>
          <w:sz w:val="28"/>
          <w:szCs w:val="28"/>
        </w:rPr>
        <w:t>30g，以过量乙酸乙酯（料液比=1:3～4）进行有机萃取，萃取时间为2d，萃取结束后以滤纸进行固液分离；取有机相进行旋蒸浓缩，得到浓缩液，将浓缩液进行定容后得到浓缩标准液；以普通商品饲料同条件得到的萃取浓缩液为对照组。以两组萃取液进行抑菌实验，指示菌为海豚链球菌，以乙酸乙酯作为空白对照，50μg/mL氯霉素作为阳性对照，以滤纸片法进行抑菌实验，检测三组发酵软颗粒饲料对海豚链球菌的抑菌活性。滤纸片法抑菌实验具体操作为：取活化好的海豚链球菌100μL，涂布于LB固体平板，将灭菌滤纸片贴在涂有海豚链球菌的LB固体平板上，将待测样品滴加到滤纸片上（每个滤纸片上样5μL），倒置于28°C培养箱中，培养12h，测量抑菌直径。结果如</w:t>
      </w:r>
      <w:r w:rsidRPr="00FD77FB">
        <w:rPr>
          <w:rFonts w:ascii="仿宋" w:eastAsia="仿宋" w:hAnsi="仿宋" w:cs="宋体" w:hint="eastAsia"/>
          <w:color w:val="000000" w:themeColor="text1"/>
          <w:sz w:val="28"/>
          <w:szCs w:val="28"/>
        </w:rPr>
        <w:t>表</w:t>
      </w:r>
      <w:r w:rsidRPr="00FD77FB">
        <w:rPr>
          <w:rFonts w:ascii="仿宋" w:eastAsia="仿宋" w:hAnsi="仿宋" w:cs="宋体"/>
          <w:color w:val="000000" w:themeColor="text1"/>
          <w:sz w:val="28"/>
          <w:szCs w:val="28"/>
        </w:rPr>
        <w:t>7</w:t>
      </w:r>
      <w:r w:rsidRPr="00FD77FB">
        <w:rPr>
          <w:rFonts w:ascii="仿宋" w:eastAsia="仿宋" w:hAnsi="仿宋" w:cs="宋体" w:hint="eastAsia"/>
          <w:color w:val="000000" w:themeColor="text1"/>
          <w:sz w:val="28"/>
          <w:szCs w:val="28"/>
        </w:rPr>
        <w:t>所示。</w:t>
      </w:r>
    </w:p>
    <w:p w:rsidR="00A75D81" w:rsidRPr="00FD77FB" w:rsidRDefault="00A75D81">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t>表</w:t>
      </w:r>
      <w:r w:rsidRPr="00FD77FB">
        <w:rPr>
          <w:rFonts w:ascii="仿宋" w:eastAsia="仿宋" w:hAnsi="仿宋" w:cs="宋体"/>
          <w:b/>
          <w:bCs/>
          <w:color w:val="000000" w:themeColor="text1"/>
          <w:sz w:val="28"/>
          <w:szCs w:val="28"/>
        </w:rPr>
        <w:t xml:space="preserve">7 </w:t>
      </w:r>
      <w:r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b/>
          <w:bCs/>
          <w:color w:val="000000" w:themeColor="text1"/>
          <w:sz w:val="28"/>
          <w:szCs w:val="28"/>
        </w:rPr>
        <w:t>对海豚链球菌的抑制活性统计</w:t>
      </w:r>
    </w:p>
    <w:tbl>
      <w:tblPr>
        <w:tblStyle w:val="a9"/>
        <w:tblW w:w="0" w:type="auto"/>
        <w:tblLook w:val="04A0"/>
      </w:tblPr>
      <w:tblGrid>
        <w:gridCol w:w="4261"/>
        <w:gridCol w:w="4261"/>
      </w:tblGrid>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hint="eastAsia"/>
                <w:color w:val="000000" w:themeColor="text1"/>
                <w:sz w:val="18"/>
                <w:szCs w:val="18"/>
              </w:rPr>
              <w:t>实验分组</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hint="eastAsia"/>
                <w:color w:val="000000" w:themeColor="text1"/>
                <w:sz w:val="18"/>
                <w:szCs w:val="18"/>
              </w:rPr>
              <w:t>抑菌圈直径</w:t>
            </w:r>
          </w:p>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mm</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1:0:0组</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14</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3:1:0组</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9</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3:1:1组</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11</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hint="eastAsia"/>
                <w:color w:val="000000" w:themeColor="text1"/>
                <w:sz w:val="18"/>
                <w:szCs w:val="18"/>
              </w:rPr>
              <w:t>商品饲料</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0</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hint="eastAsia"/>
                <w:color w:val="000000" w:themeColor="text1"/>
                <w:sz w:val="18"/>
                <w:szCs w:val="18"/>
              </w:rPr>
              <w:t>乙酸乙酯</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0</w:t>
            </w:r>
          </w:p>
        </w:tc>
      </w:tr>
      <w:tr w:rsidR="00A75D81" w:rsidRPr="00FD77FB">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hint="eastAsia"/>
                <w:color w:val="000000" w:themeColor="text1"/>
                <w:sz w:val="18"/>
                <w:szCs w:val="18"/>
              </w:rPr>
              <w:t>氯霉素</w:t>
            </w:r>
          </w:p>
        </w:tc>
        <w:tc>
          <w:tcPr>
            <w:tcW w:w="4261" w:type="dxa"/>
            <w:vAlign w:val="center"/>
          </w:tcPr>
          <w:p w:rsidR="00A75D81" w:rsidRPr="00FD77FB" w:rsidRDefault="00A75D81">
            <w:pPr>
              <w:jc w:val="center"/>
              <w:rPr>
                <w:rFonts w:ascii="仿宋" w:eastAsia="仿宋" w:hAnsi="仿宋" w:cs="宋体"/>
                <w:color w:val="000000" w:themeColor="text1"/>
                <w:sz w:val="18"/>
                <w:szCs w:val="18"/>
              </w:rPr>
            </w:pPr>
            <w:r w:rsidRPr="00FD77FB">
              <w:rPr>
                <w:rFonts w:ascii="仿宋" w:eastAsia="仿宋" w:hAnsi="仿宋" w:cs="宋体"/>
                <w:color w:val="000000" w:themeColor="text1"/>
                <w:sz w:val="18"/>
                <w:szCs w:val="18"/>
              </w:rPr>
              <w:t>11</w:t>
            </w:r>
          </w:p>
        </w:tc>
      </w:tr>
    </w:tbl>
    <w:p w:rsidR="00A75D81" w:rsidRPr="00FD77FB" w:rsidRDefault="00A75D81">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lastRenderedPageBreak/>
        <w:t>由表</w:t>
      </w:r>
      <w:r w:rsidRPr="00FD77FB">
        <w:rPr>
          <w:rFonts w:ascii="仿宋" w:eastAsia="仿宋" w:hAnsi="仿宋" w:cs="宋体"/>
          <w:color w:val="000000" w:themeColor="text1"/>
          <w:sz w:val="28"/>
          <w:szCs w:val="28"/>
        </w:rPr>
        <w:t>7</w:t>
      </w:r>
      <w:r w:rsidRPr="00FD77FB">
        <w:rPr>
          <w:rFonts w:ascii="仿宋" w:eastAsia="仿宋" w:hAnsi="仿宋" w:cs="宋体" w:hint="eastAsia"/>
          <w:color w:val="000000" w:themeColor="text1"/>
          <w:sz w:val="28"/>
          <w:szCs w:val="28"/>
        </w:rPr>
        <w:t>可以看出，三组发酵软颗粒饲料经萃取后，得到的活性物质浓缩液对海豚链球菌均有抑菌活性，且（</w:t>
      </w:r>
      <w:r w:rsidRPr="00FD77FB">
        <w:rPr>
          <w:rFonts w:ascii="仿宋" w:eastAsia="仿宋" w:hAnsi="仿宋" w:cs="宋体"/>
          <w:color w:val="000000" w:themeColor="text1"/>
          <w:sz w:val="28"/>
          <w:szCs w:val="28"/>
        </w:rPr>
        <w:t xml:space="preserve">1:0:0）组抑菌效果高于50 </w:t>
      </w:r>
      <w:r w:rsidRPr="00FD77FB">
        <w:rPr>
          <w:rFonts w:ascii="仿宋" w:eastAsia="仿宋" w:hAnsi="仿宋" w:cs="宋体" w:hint="eastAsia"/>
          <w:color w:val="000000" w:themeColor="text1"/>
          <w:sz w:val="28"/>
          <w:szCs w:val="28"/>
        </w:rPr>
        <w:t>μ</w:t>
      </w:r>
      <w:r w:rsidRPr="00FD77FB">
        <w:rPr>
          <w:rFonts w:ascii="仿宋" w:eastAsia="仿宋" w:hAnsi="仿宋" w:cs="宋体"/>
          <w:color w:val="000000" w:themeColor="text1"/>
          <w:sz w:val="28"/>
          <w:szCs w:val="28"/>
        </w:rPr>
        <w:t>g/mL的氯霉素对海豚链球菌的抑菌活性，表明抗鱼类链球菌发酵软颗粒饲料含有对海豚链球菌有抑菌效果的活性物质。</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进一步地将制备的抗鱼类链球菌发酵软颗粒饲料投喂鱼类进行养殖实现，具体方法如下：</w:t>
      </w:r>
    </w:p>
    <w:p w:rsidR="00A75D81" w:rsidRPr="00FD77FB" w:rsidRDefault="0007414A">
      <w:pPr>
        <w:pStyle w:val="MTDisplayEquation"/>
        <w:rPr>
          <w:color w:val="000000" w:themeColor="text1"/>
        </w:rPr>
      </w:pPr>
      <w:r w:rsidRPr="00FD77FB">
        <w:rPr>
          <w:rFonts w:hint="eastAsia"/>
          <w:color w:val="000000" w:themeColor="text1"/>
        </w:rPr>
        <w:t>将以上三组发酵软颗粒饲料用于饲喂罗非鱼，具体的养殖试验为：试验用鱼为尼罗罗非鱼，初始体重为5.24</w:t>
      </w:r>
      <w:r w:rsidRPr="00FD77FB">
        <w:rPr>
          <w:color w:val="000000" w:themeColor="text1"/>
        </w:rPr>
        <w:t>g</w:t>
      </w:r>
      <w:r w:rsidRPr="00FD77FB">
        <w:rPr>
          <w:rFonts w:hint="eastAsia"/>
          <w:color w:val="000000" w:themeColor="text1"/>
        </w:rPr>
        <w:t>+0.26</w:t>
      </w:r>
      <w:bookmarkStart w:id="31" w:name="OLE_LINK55"/>
      <w:r w:rsidRPr="00FD77FB">
        <w:rPr>
          <w:rFonts w:hint="eastAsia"/>
          <w:color w:val="000000" w:themeColor="text1"/>
        </w:rPr>
        <w:t>g</w:t>
      </w:r>
      <w:bookmarkEnd w:id="31"/>
      <w:r w:rsidRPr="00FD77FB">
        <w:rPr>
          <w:rFonts w:hint="eastAsia"/>
          <w:color w:val="000000" w:themeColor="text1"/>
        </w:rPr>
        <w:t xml:space="preserve">，设置3组平行，每组60尾鱼，养殖试验为28d，试验结束后，对各组罗非鱼用海豚链球菌进行攻毒，检测各组罗非鱼抗病效果。其中，实验组为发酵软颗粒饲料包括1:0:0组、3:1:1组和3:1:0组，对照组为普通商品饲料。  </w:t>
      </w:r>
    </w:p>
    <w:p w:rsidR="00A75D81" w:rsidRPr="00FD77FB" w:rsidRDefault="0007414A">
      <w:pPr>
        <w:pStyle w:val="MTDisplayEquation"/>
        <w:rPr>
          <w:color w:val="000000" w:themeColor="text1"/>
        </w:rPr>
      </w:pPr>
      <w:r w:rsidRPr="00FD77FB">
        <w:rPr>
          <w:rFonts w:hint="eastAsia"/>
          <w:color w:val="000000" w:themeColor="text1"/>
        </w:rPr>
        <w:t>在养殖实验结束后，每组取30尾鱼进行海豚链球菌攻毒实验，检测发酵软颗粒饲料对罗非鱼存活率的影响。具体方法为：将致病菌海豚链球菌进行三次活化，取第三次活化好的海豚链球菌（1×10</w:t>
      </w:r>
      <w:r w:rsidRPr="00FD77FB">
        <w:rPr>
          <w:rFonts w:hint="eastAsia"/>
          <w:color w:val="000000" w:themeColor="text1"/>
          <w:vertAlign w:val="superscript"/>
        </w:rPr>
        <w:t>8</w:t>
      </w:r>
      <w:r w:rsidRPr="00FD77FB">
        <w:rPr>
          <w:rFonts w:hint="eastAsia"/>
          <w:color w:val="000000" w:themeColor="text1"/>
        </w:rPr>
        <w:t>CFU/ml）进行攻毒试验：实验分为五组：空白组（对照组鱼注射PBS）、阴性对照组（对照组鱼注射海豚链球菌）、（1:0:0）组、（3:1:1）组和（3:1:0）组，阴性对照组和三组发酵软颗粒饲料组注射海豚链球菌的量为50μL/条，空白组注射等量的无菌PBS，攻毒结束后统计7d内各组鱼的存活情况。结果如图1所示。通过图1可以看出，攻毒后7d内，三组发酵软颗粒均体现出对海豚链球菌的抗病能力，各发酵软颗粒饲料组罗非鱼存活率分别为（1:0:0）组60%、（3:1:1）</w:t>
      </w:r>
      <w:r w:rsidRPr="00FD77FB">
        <w:rPr>
          <w:rFonts w:hint="eastAsia"/>
          <w:color w:val="000000" w:themeColor="text1"/>
        </w:rPr>
        <w:lastRenderedPageBreak/>
        <w:t>组56.67%和（3:1:0）组40%，相比于对照组，免疫保护率分别提升了42.86%、38.10%和14.29%。表明发酵软颗粒饲料可以提高罗非鱼对海豚链球菌的抗病能力，并且以</w:t>
      </w:r>
      <w:bookmarkStart w:id="32" w:name="OLE_LINK47"/>
      <w:r w:rsidRPr="00FD77FB">
        <w:rPr>
          <w:rFonts w:hint="eastAsia"/>
          <w:color w:val="000000" w:themeColor="text1"/>
        </w:rPr>
        <w:t>枯草芽孢杆菌沙漠亚种</w:t>
      </w:r>
      <w:bookmarkEnd w:id="32"/>
      <w:r w:rsidRPr="00FD77FB">
        <w:rPr>
          <w:rFonts w:hint="eastAsia"/>
          <w:color w:val="000000" w:themeColor="text1"/>
        </w:rPr>
        <w:t>单独发酵对罗非鱼抗海豚链球菌效果最好。</w:t>
      </w:r>
    </w:p>
    <w:p w:rsidR="00A75D81" w:rsidRPr="00FD77FB" w:rsidRDefault="0007414A">
      <w:pPr>
        <w:jc w:val="center"/>
        <w:rPr>
          <w:rFonts w:ascii="仿宋" w:eastAsia="仿宋" w:hAnsi="仿宋" w:cs="宋体"/>
          <w:b/>
          <w:bCs/>
          <w:color w:val="000000" w:themeColor="text1"/>
          <w:sz w:val="28"/>
          <w:szCs w:val="28"/>
        </w:rPr>
      </w:pPr>
      <w:r w:rsidRPr="00FD77FB">
        <w:rPr>
          <w:noProof/>
          <w:color w:val="000000" w:themeColor="text1"/>
        </w:rPr>
        <w:drawing>
          <wp:inline distT="0" distB="0" distL="0" distR="0">
            <wp:extent cx="5274310" cy="2520950"/>
            <wp:effectExtent l="0" t="0" r="2540" b="0"/>
            <wp:docPr id="1364668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668667" name="图片 1"/>
                    <pic:cNvPicPr>
                      <a:picLocks noChangeAspect="1"/>
                    </pic:cNvPicPr>
                  </pic:nvPicPr>
                  <pic:blipFill>
                    <a:blip r:embed="rId8"/>
                    <a:stretch>
                      <a:fillRect/>
                    </a:stretch>
                  </pic:blipFill>
                  <pic:spPr>
                    <a:xfrm>
                      <a:off x="0" y="0"/>
                      <a:ext cx="5274310" cy="2520950"/>
                    </a:xfrm>
                    <a:prstGeom prst="rect">
                      <a:avLst/>
                    </a:prstGeom>
                  </pic:spPr>
                </pic:pic>
              </a:graphicData>
            </a:graphic>
          </wp:inline>
        </w:drawing>
      </w:r>
      <w:r w:rsidRPr="00FD77FB">
        <w:rPr>
          <w:rFonts w:ascii="仿宋" w:eastAsia="仿宋" w:hAnsi="仿宋" w:cs="宋体" w:hint="eastAsia"/>
          <w:b/>
          <w:bCs/>
          <w:color w:val="000000" w:themeColor="text1"/>
          <w:sz w:val="28"/>
          <w:szCs w:val="28"/>
        </w:rPr>
        <w:t>图1 发酵饲料和发酵菌种抗海豚链球菌性能实验验证</w:t>
      </w:r>
    </w:p>
    <w:p w:rsidR="00A75D81" w:rsidRPr="00FD77FB" w:rsidRDefault="00A75D81">
      <w:pPr>
        <w:pStyle w:val="ab"/>
        <w:ind w:firstLine="643"/>
        <w:rPr>
          <w:rFonts w:ascii="仿宋" w:eastAsia="仿宋" w:hAnsi="仿宋" w:cs="仿宋"/>
          <w:b/>
          <w:bCs/>
          <w:color w:val="000000" w:themeColor="text1"/>
          <w:sz w:val="32"/>
          <w:szCs w:val="32"/>
        </w:rPr>
      </w:pP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4.卫生指标</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按GB 13078 《饲料卫生标准》的要求设定黄曲霉毒素B</w:t>
      </w:r>
      <w:r w:rsidRPr="00FD77FB">
        <w:rPr>
          <w:rFonts w:ascii="仿宋" w:eastAsia="仿宋" w:hAnsi="仿宋" w:cs="宋体" w:hint="eastAsia"/>
          <w:color w:val="000000" w:themeColor="text1"/>
          <w:sz w:val="28"/>
          <w:szCs w:val="28"/>
          <w:vertAlign w:val="subscript"/>
        </w:rPr>
        <w:t>1</w:t>
      </w:r>
      <w:r w:rsidRPr="00FD77FB">
        <w:rPr>
          <w:rFonts w:ascii="仿宋" w:eastAsia="仿宋" w:hAnsi="仿宋" w:cs="宋体" w:hint="eastAsia"/>
          <w:color w:val="000000" w:themeColor="text1"/>
          <w:sz w:val="28"/>
          <w:szCs w:val="28"/>
        </w:rPr>
        <w:t>、玉米赤霉烯酮、总砷、铅、汞、镉、霉菌总数、大肠菌群、致病菌等9项指标，具体指标要求见表8。为保证锁定各项指标，抽检了5家不同企业抗鱼类链球菌病发酵软颗粒饲料共50批次数据，检测结果汇总表9。</w:t>
      </w:r>
    </w:p>
    <w:p w:rsidR="00A75D81" w:rsidRPr="00FD77FB" w:rsidRDefault="0007414A">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t>表8  卫生指标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31"/>
        <w:gridCol w:w="4095"/>
      </w:tblGrid>
      <w:tr w:rsidR="00A75D81" w:rsidRPr="00FD77FB">
        <w:trPr>
          <w:trHeight w:val="48"/>
          <w:jc w:val="center"/>
        </w:trPr>
        <w:tc>
          <w:tcPr>
            <w:tcW w:w="4670" w:type="dxa"/>
            <w:tcBorders>
              <w:top w:val="single" w:sz="8" w:space="0" w:color="auto"/>
              <w:left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项目</w:t>
            </w:r>
          </w:p>
        </w:tc>
        <w:tc>
          <w:tcPr>
            <w:tcW w:w="4664" w:type="dxa"/>
            <w:tcBorders>
              <w:top w:val="single" w:sz="8" w:space="0" w:color="auto"/>
              <w:bottom w:val="single" w:sz="8" w:space="0" w:color="auto"/>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指标</w:t>
            </w:r>
          </w:p>
        </w:tc>
      </w:tr>
      <w:tr w:rsidR="00A75D81" w:rsidRPr="00FD77FB">
        <w:trPr>
          <w:jc w:val="center"/>
        </w:trPr>
        <w:tc>
          <w:tcPr>
            <w:tcW w:w="4670" w:type="dxa"/>
            <w:tcBorders>
              <w:top w:val="single" w:sz="8" w:space="0" w:color="auto"/>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黄曲霉毒素B</w:t>
            </w:r>
            <w:r w:rsidRPr="00FD77FB">
              <w:rPr>
                <w:rFonts w:ascii="仿宋" w:eastAsia="仿宋" w:hAnsi="仿宋" w:cs="宋体" w:hint="eastAsia"/>
                <w:color w:val="000000" w:themeColor="text1"/>
                <w:kern w:val="2"/>
                <w:sz w:val="24"/>
                <w:szCs w:val="24"/>
                <w:vertAlign w:val="subscript"/>
              </w:rPr>
              <w:t>1</w:t>
            </w:r>
            <w:r w:rsidRPr="00FD77FB">
              <w:rPr>
                <w:rFonts w:ascii="仿宋" w:eastAsia="仿宋" w:hAnsi="仿宋" w:cs="宋体" w:hint="eastAsia"/>
                <w:color w:val="000000" w:themeColor="text1"/>
                <w:kern w:val="2"/>
                <w:sz w:val="24"/>
                <w:szCs w:val="24"/>
              </w:rPr>
              <w:t>/（μg/kg）</w:t>
            </w:r>
          </w:p>
        </w:tc>
        <w:tc>
          <w:tcPr>
            <w:tcW w:w="4664" w:type="dxa"/>
            <w:tcBorders>
              <w:top w:val="single" w:sz="8" w:space="0" w:color="auto"/>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≤20.0</w:t>
            </w:r>
          </w:p>
        </w:tc>
      </w:tr>
      <w:tr w:rsidR="00A75D81" w:rsidRPr="00FD77FB">
        <w:trPr>
          <w:jc w:val="center"/>
        </w:trPr>
        <w:tc>
          <w:tcPr>
            <w:tcW w:w="4670" w:type="dxa"/>
            <w:tcBorders>
              <w:top w:val="single" w:sz="4" w:space="0" w:color="auto"/>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玉米赤霉烯酮/（mg/kg）</w:t>
            </w:r>
          </w:p>
        </w:tc>
        <w:tc>
          <w:tcPr>
            <w:tcW w:w="4664" w:type="dxa"/>
            <w:tcBorders>
              <w:top w:val="single" w:sz="4" w:space="0" w:color="auto"/>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≤0.5</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总砷/（mg/kg）</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≤10.0</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铅/（mg/kg）</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≤5.0</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lastRenderedPageBreak/>
              <w:t>汞/（mg/kg）</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≤0.5</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镉/（mg/kg）</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≤1.0</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 xml:space="preserve">霉菌总数/（CFU/g） </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＜2.0×10</w:t>
            </w:r>
            <w:r w:rsidRPr="00FD77FB">
              <w:rPr>
                <w:rFonts w:ascii="仿宋" w:eastAsia="仿宋" w:hAnsi="仿宋" w:cs="宋体" w:hint="eastAsia"/>
                <w:color w:val="000000" w:themeColor="text1"/>
                <w:kern w:val="2"/>
                <w:sz w:val="24"/>
                <w:szCs w:val="24"/>
                <w:vertAlign w:val="superscript"/>
              </w:rPr>
              <w:t>4</w:t>
            </w:r>
          </w:p>
        </w:tc>
      </w:tr>
      <w:tr w:rsidR="00A75D81" w:rsidRPr="00FD77FB">
        <w:trPr>
          <w:jc w:val="center"/>
        </w:trPr>
        <w:tc>
          <w:tcPr>
            <w:tcW w:w="4670" w:type="dxa"/>
            <w:tcBorders>
              <w:lef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大肠菌群/（MPN/100g）</w:t>
            </w:r>
          </w:p>
        </w:tc>
        <w:tc>
          <w:tcPr>
            <w:tcW w:w="4664" w:type="dxa"/>
            <w:tcBorders>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＜300</w:t>
            </w:r>
          </w:p>
        </w:tc>
      </w:tr>
      <w:tr w:rsidR="00A75D81" w:rsidRPr="00FD77FB">
        <w:trPr>
          <w:jc w:val="center"/>
        </w:trPr>
        <w:tc>
          <w:tcPr>
            <w:tcW w:w="4670" w:type="dxa"/>
            <w:tcBorders>
              <w:left w:val="single" w:sz="8" w:space="0" w:color="auto"/>
              <w:bottom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致病菌</w:t>
            </w:r>
          </w:p>
        </w:tc>
        <w:tc>
          <w:tcPr>
            <w:tcW w:w="4664" w:type="dxa"/>
            <w:tcBorders>
              <w:bottom w:val="single" w:sz="8" w:space="0" w:color="auto"/>
              <w:right w:val="single" w:sz="8" w:space="0" w:color="auto"/>
            </w:tcBorders>
            <w:vAlign w:val="center"/>
          </w:tcPr>
          <w:p w:rsidR="00A75D81" w:rsidRPr="00FD77FB" w:rsidRDefault="0007414A">
            <w:pPr>
              <w:pStyle w:val="ae"/>
              <w:rPr>
                <w:rFonts w:ascii="仿宋" w:eastAsia="仿宋" w:hAnsi="仿宋" w:cs="宋体"/>
                <w:color w:val="000000" w:themeColor="text1"/>
                <w:kern w:val="2"/>
                <w:sz w:val="24"/>
                <w:szCs w:val="24"/>
              </w:rPr>
            </w:pPr>
            <w:r w:rsidRPr="00FD77FB">
              <w:rPr>
                <w:rFonts w:ascii="仿宋" w:eastAsia="仿宋" w:hAnsi="仿宋" w:cs="宋体" w:hint="eastAsia"/>
                <w:color w:val="000000" w:themeColor="text1"/>
                <w:kern w:val="2"/>
                <w:sz w:val="24"/>
                <w:szCs w:val="24"/>
              </w:rPr>
              <w:t>不应检出</w:t>
            </w:r>
          </w:p>
        </w:tc>
      </w:tr>
    </w:tbl>
    <w:p w:rsidR="00A75D81" w:rsidRPr="00FD77FB" w:rsidRDefault="00A75D81">
      <w:pPr>
        <w:pStyle w:val="ab"/>
        <w:ind w:firstLine="643"/>
        <w:rPr>
          <w:rFonts w:ascii="仿宋" w:eastAsia="仿宋" w:hAnsi="仿宋" w:cs="仿宋"/>
          <w:b/>
          <w:bCs/>
          <w:color w:val="000000" w:themeColor="text1"/>
          <w:sz w:val="32"/>
          <w:szCs w:val="32"/>
        </w:rPr>
        <w:sectPr w:rsidR="00A75D81" w:rsidRPr="00FD77FB">
          <w:pgSz w:w="11906" w:h="16838"/>
          <w:pgMar w:top="1440" w:right="1800" w:bottom="1440" w:left="1800" w:header="851" w:footer="992" w:gutter="0"/>
          <w:cols w:space="425"/>
          <w:docGrid w:type="lines" w:linePitch="312"/>
        </w:sectPr>
      </w:pPr>
    </w:p>
    <w:p w:rsidR="00A75D81" w:rsidRPr="00FD77FB" w:rsidRDefault="0007414A">
      <w:pPr>
        <w:pStyle w:val="ab"/>
        <w:ind w:firstLine="562"/>
        <w:jc w:val="center"/>
        <w:rPr>
          <w:rFonts w:ascii="仿宋" w:eastAsia="仿宋" w:hAnsi="仿宋" w:cs="宋体"/>
          <w:b/>
          <w:bCs/>
          <w:color w:val="000000" w:themeColor="text1"/>
          <w:sz w:val="28"/>
          <w:szCs w:val="28"/>
        </w:rPr>
      </w:pPr>
      <w:r w:rsidRPr="00FD77FB">
        <w:rPr>
          <w:rFonts w:ascii="仿宋" w:eastAsia="仿宋" w:hAnsi="仿宋" w:cs="宋体" w:hint="eastAsia"/>
          <w:b/>
          <w:bCs/>
          <w:color w:val="000000" w:themeColor="text1"/>
          <w:sz w:val="28"/>
          <w:szCs w:val="28"/>
        </w:rPr>
        <w:lastRenderedPageBreak/>
        <w:t xml:space="preserve">表9 </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宋体" w:hint="eastAsia"/>
          <w:b/>
          <w:bCs/>
          <w:color w:val="000000" w:themeColor="text1"/>
          <w:sz w:val="28"/>
          <w:szCs w:val="28"/>
        </w:rPr>
        <w:t>卫生指标抽检数据</w:t>
      </w:r>
    </w:p>
    <w:p w:rsidR="00A75D81" w:rsidRPr="00FD77FB" w:rsidRDefault="00A75D81">
      <w:pPr>
        <w:pStyle w:val="ab"/>
        <w:ind w:firstLine="562"/>
        <w:jc w:val="center"/>
        <w:rPr>
          <w:rFonts w:ascii="仿宋" w:eastAsia="仿宋" w:hAnsi="仿宋" w:cs="宋体"/>
          <w:b/>
          <w:bCs/>
          <w:color w:val="000000" w:themeColor="text1"/>
          <w:sz w:val="28"/>
          <w:szCs w:val="28"/>
        </w:rPr>
      </w:pPr>
    </w:p>
    <w:tbl>
      <w:tblPr>
        <w:tblStyle w:val="a9"/>
        <w:tblW w:w="14170" w:type="dxa"/>
        <w:jc w:val="center"/>
        <w:tblLook w:val="04A0"/>
      </w:tblPr>
      <w:tblGrid>
        <w:gridCol w:w="1165"/>
        <w:gridCol w:w="1166"/>
        <w:gridCol w:w="1167"/>
        <w:gridCol w:w="1172"/>
        <w:gridCol w:w="1171"/>
        <w:gridCol w:w="1172"/>
        <w:gridCol w:w="1173"/>
        <w:gridCol w:w="1173"/>
        <w:gridCol w:w="1174"/>
        <w:gridCol w:w="1170"/>
        <w:gridCol w:w="1296"/>
        <w:gridCol w:w="1171"/>
      </w:tblGrid>
      <w:tr w:rsidR="00A75D81" w:rsidRPr="00FD77FB">
        <w:trPr>
          <w:jc w:val="center"/>
        </w:trPr>
        <w:tc>
          <w:tcPr>
            <w:tcW w:w="1165"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序号</w:t>
            </w:r>
          </w:p>
        </w:tc>
        <w:tc>
          <w:tcPr>
            <w:tcW w:w="2333" w:type="dxa"/>
            <w:gridSpan w:val="2"/>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检验项目</w:t>
            </w:r>
          </w:p>
        </w:tc>
        <w:tc>
          <w:tcPr>
            <w:tcW w:w="1172"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黄曲霉毒素B1</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μg/kg</w:t>
            </w:r>
          </w:p>
        </w:tc>
        <w:tc>
          <w:tcPr>
            <w:tcW w:w="1171"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玉米赤霉烯酮</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mg/kg</w:t>
            </w:r>
          </w:p>
        </w:tc>
        <w:tc>
          <w:tcPr>
            <w:tcW w:w="1172"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总砷</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mg/kg</w:t>
            </w:r>
          </w:p>
        </w:tc>
        <w:tc>
          <w:tcPr>
            <w:tcW w:w="1173"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铅</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mg/kg</w:t>
            </w:r>
          </w:p>
        </w:tc>
        <w:tc>
          <w:tcPr>
            <w:tcW w:w="1173"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汞</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mg/kg</w:t>
            </w:r>
          </w:p>
        </w:tc>
        <w:tc>
          <w:tcPr>
            <w:tcW w:w="1174"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镉</w:t>
            </w:r>
          </w:p>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color w:val="000000" w:themeColor="text1"/>
                <w:sz w:val="18"/>
                <w:szCs w:val="18"/>
                <w:highlight w:val="yellow"/>
              </w:rPr>
              <w:t>mg/kg</w:t>
            </w:r>
          </w:p>
        </w:tc>
        <w:tc>
          <w:tcPr>
            <w:tcW w:w="1170"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霉菌总数CFU/g</w:t>
            </w:r>
          </w:p>
        </w:tc>
        <w:tc>
          <w:tcPr>
            <w:tcW w:w="129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大肠菌群MPN/100g</w:t>
            </w:r>
          </w:p>
        </w:tc>
        <w:tc>
          <w:tcPr>
            <w:tcW w:w="1171"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致病菌</w:t>
            </w:r>
          </w:p>
        </w:tc>
      </w:tr>
      <w:tr w:rsidR="00A75D81" w:rsidRPr="00FD77FB">
        <w:trPr>
          <w:trHeight w:val="292"/>
          <w:jc w:val="center"/>
        </w:trPr>
        <w:tc>
          <w:tcPr>
            <w:tcW w:w="1165"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6"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批次</w:t>
            </w:r>
          </w:p>
        </w:tc>
        <w:tc>
          <w:tcPr>
            <w:tcW w:w="1172"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1"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2"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3"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3"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4"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0"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29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71"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6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w:t>
            </w:r>
            <w:r w:rsidRPr="00FD77FB">
              <w:rPr>
                <w:rFonts w:ascii="仿宋" w:eastAsia="仿宋" w:hAnsi="仿宋" w:cs="仿宋"/>
                <w:color w:val="000000" w:themeColor="text1"/>
                <w:sz w:val="18"/>
                <w:szCs w:val="18"/>
                <w:highlight w:val="yellow"/>
              </w:rPr>
              <w:t>1</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kern w:val="0"/>
                <w:sz w:val="18"/>
                <w:szCs w:val="18"/>
                <w:highlight w:val="yellow"/>
              </w:rPr>
            </w:pPr>
            <w:r w:rsidRPr="00FD77FB">
              <w:rPr>
                <w:rFonts w:ascii="宋体" w:eastAsia="宋体" w:hAnsi="宋体" w:cs="宋体" w:hint="eastAsia"/>
                <w:color w:val="000000" w:themeColor="text1"/>
                <w:kern w:val="0"/>
                <w:sz w:val="18"/>
                <w:szCs w:val="18"/>
              </w:rPr>
              <w:t>3.3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2.15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6200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0.92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3.06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1.75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0.88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0.63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37</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4.22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2.18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0.42</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168</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4.6</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5700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6.8</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2.84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0.13</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0.27</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7900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95</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0.56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0.03</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3.61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2.43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13600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11</w:t>
            </w:r>
          </w:p>
        </w:tc>
        <w:tc>
          <w:tcPr>
            <w:tcW w:w="116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企业2</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0.87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3600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49</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12</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3.38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10500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13</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0.72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0.54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28</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14</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2.46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15</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3.5</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4.05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2.27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12700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179</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16</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0.98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0.17</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4400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58</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17</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2.71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0.29</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18</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lastRenderedPageBreak/>
              <w:t>19</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4.8</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3.89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2.09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0.17</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0.35</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11900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157</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20</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3.1</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69</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21</w:t>
            </w:r>
          </w:p>
        </w:tc>
        <w:tc>
          <w:tcPr>
            <w:tcW w:w="116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企业3</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2.28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0.22</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6500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78</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22</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0.79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3200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23</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7.1</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3.54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2.31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24</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0.95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0.67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2700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25</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4.17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2.46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14200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201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26</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0.91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0.03</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4000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27</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2.63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7400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28</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0.64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29</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2.8</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3.12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1.79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9600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30</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 xml:space="preserve">5.0 </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1.74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5900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31</w:t>
            </w:r>
          </w:p>
        </w:tc>
        <w:tc>
          <w:tcPr>
            <w:tcW w:w="116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w:t>
            </w:r>
            <w:r w:rsidRPr="00FD77FB">
              <w:rPr>
                <w:rFonts w:ascii="仿宋" w:eastAsia="仿宋" w:hAnsi="仿宋" w:cs="仿宋"/>
                <w:color w:val="000000" w:themeColor="text1"/>
                <w:sz w:val="18"/>
                <w:szCs w:val="18"/>
                <w:highlight w:val="yellow"/>
              </w:rPr>
              <w:t>4</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3.5</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2.04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32</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0.84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3400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47</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33</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4.5</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3.76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2.14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11200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34</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0.83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0.59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2400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35</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4.31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2.51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36</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1.66</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37</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3.1</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2.95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8700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113</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38</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0.51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39</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6.7</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3.43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2.03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0.37</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148</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40</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0.22</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4600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41</w:t>
            </w:r>
          </w:p>
        </w:tc>
        <w:tc>
          <w:tcPr>
            <w:tcW w:w="1166" w:type="dxa"/>
            <w:vMerge w:val="restart"/>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企业</w:t>
            </w:r>
            <w:r w:rsidRPr="00FD77FB">
              <w:rPr>
                <w:rFonts w:ascii="仿宋" w:eastAsia="仿宋" w:hAnsi="仿宋" w:cs="仿宋"/>
                <w:color w:val="000000" w:themeColor="text1"/>
                <w:sz w:val="18"/>
                <w:szCs w:val="18"/>
                <w:highlight w:val="yellow"/>
              </w:rPr>
              <w:t>5</w:t>
            </w: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2.39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0.13</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0.25</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6900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90</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42</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2.6</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0.81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0.06</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43</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7.5</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3.67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2.22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0.17</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11600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lastRenderedPageBreak/>
              <w:t>44</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3.3</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0.77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0.52</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2200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29</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45</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9.1</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4.09</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2.38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13100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185</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46</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0.15</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1.58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1.03</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0.09</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4300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55</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47</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7</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3.9</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2.77</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1.61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0.14</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0.28</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7800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102</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48</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0.03</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0.45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0.31</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0.02</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0.04</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14</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49</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9</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6.2</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0.12</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3.24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1.84</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0.11</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0.31</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9300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126</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r w:rsidR="00A75D81" w:rsidRPr="00FD77FB">
        <w:trPr>
          <w:jc w:val="center"/>
        </w:trPr>
        <w:tc>
          <w:tcPr>
            <w:tcW w:w="1165"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50</w:t>
            </w:r>
          </w:p>
        </w:tc>
        <w:tc>
          <w:tcPr>
            <w:tcW w:w="1166" w:type="dxa"/>
            <w:vMerge/>
            <w:vAlign w:val="center"/>
          </w:tcPr>
          <w:p w:rsidR="00A75D81" w:rsidRPr="00FD77FB" w:rsidRDefault="00A75D81">
            <w:pPr>
              <w:jc w:val="center"/>
              <w:rPr>
                <w:rFonts w:ascii="仿宋" w:eastAsia="仿宋" w:hAnsi="仿宋" w:cs="仿宋"/>
                <w:color w:val="000000" w:themeColor="text1"/>
                <w:sz w:val="18"/>
                <w:szCs w:val="18"/>
                <w:highlight w:val="yellow"/>
              </w:rPr>
            </w:pPr>
          </w:p>
        </w:tc>
        <w:tc>
          <w:tcPr>
            <w:tcW w:w="1167" w:type="dxa"/>
            <w:vAlign w:val="center"/>
          </w:tcPr>
          <w:p w:rsidR="00A75D81" w:rsidRPr="00FD77FB" w:rsidRDefault="0007414A">
            <w:pPr>
              <w:jc w:val="center"/>
              <w:rPr>
                <w:rFonts w:ascii="仿宋" w:eastAsia="仿宋" w:hAnsi="仿宋" w:cs="仿宋"/>
                <w:color w:val="000000" w:themeColor="text1"/>
                <w:sz w:val="18"/>
                <w:szCs w:val="18"/>
                <w:highlight w:val="yellow"/>
              </w:rPr>
            </w:pPr>
            <w:r w:rsidRPr="00FD77FB">
              <w:rPr>
                <w:rFonts w:ascii="仿宋" w:eastAsia="仿宋" w:hAnsi="仿宋" w:cs="仿宋" w:hint="eastAsia"/>
                <w:color w:val="000000" w:themeColor="text1"/>
                <w:sz w:val="18"/>
                <w:szCs w:val="18"/>
                <w:highlight w:val="yellow"/>
              </w:rPr>
              <w:t>10</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5.4</w:t>
            </w:r>
          </w:p>
        </w:tc>
        <w:tc>
          <w:tcPr>
            <w:tcW w:w="1171"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0.18</w:t>
            </w:r>
          </w:p>
        </w:tc>
        <w:tc>
          <w:tcPr>
            <w:tcW w:w="1172"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1.98</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1.25</w:t>
            </w:r>
          </w:p>
        </w:tc>
        <w:tc>
          <w:tcPr>
            <w:tcW w:w="1173"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0.16</w:t>
            </w:r>
          </w:p>
        </w:tc>
        <w:tc>
          <w:tcPr>
            <w:tcW w:w="1174"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0.23</w:t>
            </w:r>
          </w:p>
        </w:tc>
        <w:tc>
          <w:tcPr>
            <w:tcW w:w="1170"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5500</w:t>
            </w:r>
          </w:p>
        </w:tc>
        <w:tc>
          <w:tcPr>
            <w:tcW w:w="1296" w:type="dxa"/>
            <w:vAlign w:val="center"/>
          </w:tcPr>
          <w:p w:rsidR="00A75D81" w:rsidRPr="00FD77FB" w:rsidRDefault="0007414A">
            <w:pPr>
              <w:widowControl/>
              <w:jc w:val="righ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71</w:t>
            </w:r>
          </w:p>
        </w:tc>
        <w:tc>
          <w:tcPr>
            <w:tcW w:w="1171" w:type="dxa"/>
            <w:vAlign w:val="center"/>
          </w:tcPr>
          <w:p w:rsidR="00A75D81" w:rsidRPr="00FD77FB" w:rsidRDefault="0007414A">
            <w:pPr>
              <w:widowControl/>
              <w:jc w:val="left"/>
              <w:textAlignment w:val="center"/>
              <w:rPr>
                <w:rFonts w:ascii="仿宋" w:eastAsia="仿宋" w:hAnsi="仿宋" w:cs="仿宋"/>
                <w:color w:val="000000" w:themeColor="text1"/>
                <w:sz w:val="18"/>
                <w:szCs w:val="18"/>
                <w:highlight w:val="yellow"/>
              </w:rPr>
            </w:pPr>
            <w:r w:rsidRPr="00FD77FB">
              <w:rPr>
                <w:rFonts w:ascii="宋体" w:eastAsia="宋体" w:hAnsi="宋体" w:cs="宋体" w:hint="eastAsia"/>
                <w:color w:val="000000" w:themeColor="text1"/>
                <w:kern w:val="0"/>
                <w:sz w:val="18"/>
                <w:szCs w:val="18"/>
              </w:rPr>
              <w:t>未检出</w:t>
            </w:r>
          </w:p>
        </w:tc>
      </w:tr>
    </w:tbl>
    <w:p w:rsidR="00A75D81" w:rsidRPr="00FD77FB" w:rsidRDefault="00A75D81">
      <w:pPr>
        <w:pStyle w:val="ab"/>
        <w:ind w:firstLineChars="0" w:firstLine="0"/>
        <w:rPr>
          <w:rFonts w:ascii="仿宋" w:eastAsia="仿宋" w:hAnsi="仿宋" w:cs="仿宋"/>
          <w:b/>
          <w:bCs/>
          <w:color w:val="000000" w:themeColor="text1"/>
          <w:sz w:val="32"/>
          <w:szCs w:val="32"/>
        </w:rPr>
      </w:pPr>
    </w:p>
    <w:p w:rsidR="00A75D81" w:rsidRPr="00FD77FB" w:rsidRDefault="00A75D81">
      <w:pPr>
        <w:pStyle w:val="ab"/>
        <w:ind w:firstLine="643"/>
        <w:rPr>
          <w:rFonts w:ascii="仿宋" w:eastAsia="仿宋" w:hAnsi="仿宋" w:cs="仿宋"/>
          <w:b/>
          <w:bCs/>
          <w:color w:val="000000" w:themeColor="text1"/>
          <w:sz w:val="32"/>
          <w:szCs w:val="32"/>
        </w:rPr>
      </w:pPr>
    </w:p>
    <w:p w:rsidR="00A75D81" w:rsidRPr="00FD77FB" w:rsidRDefault="00A75D81">
      <w:pPr>
        <w:pStyle w:val="ab"/>
        <w:ind w:firstLine="643"/>
        <w:rPr>
          <w:rFonts w:ascii="仿宋" w:eastAsia="仿宋" w:hAnsi="仿宋" w:cs="仿宋"/>
          <w:b/>
          <w:bCs/>
          <w:color w:val="000000" w:themeColor="text1"/>
          <w:sz w:val="32"/>
          <w:szCs w:val="32"/>
        </w:rPr>
        <w:sectPr w:rsidR="00A75D81" w:rsidRPr="00FD77FB">
          <w:pgSz w:w="16838" w:h="11906" w:orient="landscape"/>
          <w:pgMar w:top="1800" w:right="1440" w:bottom="1800" w:left="1440" w:header="851" w:footer="992" w:gutter="0"/>
          <w:cols w:space="425"/>
          <w:docGrid w:type="lines" w:linePitch="312"/>
        </w:sectPr>
      </w:pP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lastRenderedPageBreak/>
        <w:t>根据抽样检测结果，对“</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”的卫生指标分析如下：</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（1）黄曲霉毒素B</w:t>
      </w:r>
      <w:r w:rsidRPr="00FD77FB">
        <w:rPr>
          <w:rFonts w:ascii="仿宋" w:eastAsia="仿宋" w:hAnsi="仿宋" w:cs="宋体" w:hint="eastAsia"/>
          <w:color w:val="000000" w:themeColor="text1"/>
          <w:sz w:val="28"/>
          <w:szCs w:val="28"/>
          <w:vertAlign w:val="subscript"/>
        </w:rPr>
        <w:t>1</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由表8可知，抽检数据中黄曲霉毒素B</w:t>
      </w:r>
      <w:r w:rsidRPr="00FD77FB">
        <w:rPr>
          <w:rFonts w:ascii="仿宋" w:eastAsia="仿宋" w:hAnsi="仿宋" w:cs="宋体" w:hint="eastAsia"/>
          <w:color w:val="000000" w:themeColor="text1"/>
          <w:sz w:val="28"/>
          <w:szCs w:val="28"/>
          <w:vertAlign w:val="subscript"/>
        </w:rPr>
        <w:t>1</w:t>
      </w:r>
      <w:r w:rsidRPr="00FD77FB">
        <w:rPr>
          <w:rFonts w:ascii="仿宋" w:eastAsia="仿宋" w:hAnsi="仿宋" w:cs="宋体" w:hint="eastAsia"/>
          <w:color w:val="000000" w:themeColor="text1"/>
          <w:sz w:val="28"/>
          <w:szCs w:val="28"/>
        </w:rPr>
        <w:t>最大值为</w:t>
      </w:r>
      <w:r w:rsidRPr="00FD77FB">
        <w:rPr>
          <w:rFonts w:ascii="仿宋" w:eastAsia="仿宋" w:hAnsi="仿宋" w:cs="宋体" w:hint="eastAsia"/>
          <w:color w:val="000000" w:themeColor="text1"/>
          <w:sz w:val="28"/>
          <w:szCs w:val="28"/>
          <w:highlight w:val="yellow"/>
        </w:rPr>
        <w:t xml:space="preserve">9.3 </w:t>
      </w:r>
      <w:r w:rsidRPr="00FD77FB">
        <w:rPr>
          <w:rFonts w:ascii="仿宋" w:eastAsia="仿宋" w:hAnsi="仿宋" w:cs="宋体" w:hint="eastAsia"/>
          <w:color w:val="000000" w:themeColor="text1"/>
          <w:sz w:val="28"/>
          <w:szCs w:val="28"/>
        </w:rPr>
        <w:t>μg/kg，最小值为</w:t>
      </w:r>
      <w:r w:rsidRPr="00FD77FB">
        <w:rPr>
          <w:rFonts w:ascii="仿宋" w:eastAsia="仿宋" w:hAnsi="仿宋" w:cs="宋体" w:hint="eastAsia"/>
          <w:color w:val="000000" w:themeColor="text1"/>
          <w:sz w:val="28"/>
          <w:szCs w:val="28"/>
          <w:highlight w:val="yellow"/>
        </w:rPr>
        <w:t xml:space="preserve">1.4 </w:t>
      </w:r>
      <w:r w:rsidRPr="00FD77FB">
        <w:rPr>
          <w:rFonts w:ascii="仿宋" w:eastAsia="仿宋" w:hAnsi="仿宋" w:cs="宋体" w:hint="eastAsia"/>
          <w:color w:val="000000" w:themeColor="text1"/>
          <w:sz w:val="28"/>
          <w:szCs w:val="28"/>
        </w:rPr>
        <w:t>μg/kg，100%的企业都能达到≤20.0μg/kg的要求。</w:t>
      </w:r>
    </w:p>
    <w:p w:rsidR="00A75D81" w:rsidRPr="00FD77FB" w:rsidRDefault="0007414A" w:rsidP="009F0784">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玉米赤霉烯酮</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由表8可知，抽检数据中玉米赤霉烯酮最大值为</w:t>
      </w:r>
      <w:r w:rsidRPr="00FD77FB">
        <w:rPr>
          <w:rFonts w:ascii="仿宋" w:eastAsia="仿宋" w:hAnsi="仿宋" w:cs="宋体" w:hint="eastAsia"/>
          <w:color w:val="000000" w:themeColor="text1"/>
          <w:sz w:val="28"/>
          <w:szCs w:val="28"/>
          <w:highlight w:val="yellow"/>
        </w:rPr>
        <w:t xml:space="preserve">0.24 </w:t>
      </w:r>
      <w:r w:rsidRPr="00FD77FB">
        <w:rPr>
          <w:rFonts w:ascii="仿宋" w:eastAsia="仿宋" w:hAnsi="仿宋" w:cs="宋体" w:hint="eastAsia"/>
          <w:color w:val="000000" w:themeColor="text1"/>
          <w:sz w:val="28"/>
          <w:szCs w:val="28"/>
        </w:rPr>
        <w:t>mg/kg，最小值为</w:t>
      </w:r>
      <w:r w:rsidRPr="00FD77FB">
        <w:rPr>
          <w:rFonts w:ascii="仿宋" w:eastAsia="仿宋" w:hAnsi="仿宋" w:cs="宋体" w:hint="eastAsia"/>
          <w:color w:val="000000" w:themeColor="text1"/>
          <w:sz w:val="28"/>
          <w:szCs w:val="28"/>
          <w:highlight w:val="yellow"/>
        </w:rPr>
        <w:t xml:space="preserve">0.02 </w:t>
      </w:r>
      <w:r w:rsidRPr="00FD77FB">
        <w:rPr>
          <w:rFonts w:ascii="仿宋" w:eastAsia="仿宋" w:hAnsi="仿宋" w:cs="宋体" w:hint="eastAsia"/>
          <w:color w:val="000000" w:themeColor="text1"/>
          <w:sz w:val="28"/>
          <w:szCs w:val="28"/>
        </w:rPr>
        <w:t>mg/kg，100%的企业都能达到≤0.5mg/kg的要求。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总砷</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由表8可知，抽检数据中总砷最大值为</w:t>
      </w:r>
      <w:r w:rsidRPr="00FD77FB">
        <w:rPr>
          <w:rFonts w:ascii="仿宋" w:eastAsia="仿宋" w:hAnsi="仿宋" w:cs="宋体" w:hint="eastAsia"/>
          <w:color w:val="000000" w:themeColor="text1"/>
          <w:sz w:val="28"/>
          <w:szCs w:val="28"/>
          <w:highlight w:val="yellow"/>
        </w:rPr>
        <w:t xml:space="preserve">4.31 </w:t>
      </w:r>
      <w:r w:rsidRPr="00FD77FB">
        <w:rPr>
          <w:rFonts w:ascii="仿宋" w:eastAsia="仿宋" w:hAnsi="仿宋" w:cs="宋体"/>
          <w:color w:val="000000" w:themeColor="text1"/>
          <w:sz w:val="28"/>
          <w:szCs w:val="28"/>
        </w:rPr>
        <w:t>mg/kg，最小值为</w:t>
      </w:r>
      <w:r w:rsidRPr="00FD77FB">
        <w:rPr>
          <w:rFonts w:ascii="仿宋" w:eastAsia="仿宋" w:hAnsi="仿宋" w:cs="宋体" w:hint="eastAsia"/>
          <w:color w:val="000000" w:themeColor="text1"/>
          <w:sz w:val="28"/>
          <w:szCs w:val="28"/>
          <w:highlight w:val="yellow"/>
        </w:rPr>
        <w:t xml:space="preserve">0.45 </w:t>
      </w:r>
      <w:r w:rsidRPr="00FD77FB">
        <w:rPr>
          <w:rFonts w:ascii="仿宋" w:eastAsia="仿宋" w:hAnsi="仿宋" w:cs="宋体"/>
          <w:color w:val="000000" w:themeColor="text1"/>
          <w:sz w:val="28"/>
          <w:szCs w:val="28"/>
        </w:rPr>
        <w:t>mg/kg，100%的企业都能达到≤10.0mg/kg的要求。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铅</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由表8可知，抽检数据中铅最大值为</w:t>
      </w:r>
      <w:r w:rsidRPr="00FD77FB">
        <w:rPr>
          <w:rFonts w:ascii="仿宋" w:eastAsia="仿宋" w:hAnsi="仿宋" w:cs="宋体" w:hint="eastAsia"/>
          <w:color w:val="000000" w:themeColor="text1"/>
          <w:sz w:val="28"/>
          <w:szCs w:val="28"/>
          <w:highlight w:val="yellow"/>
        </w:rPr>
        <w:t xml:space="preserve">2.51 </w:t>
      </w:r>
      <w:r w:rsidRPr="00FD77FB">
        <w:rPr>
          <w:rFonts w:ascii="仿宋" w:eastAsia="仿宋" w:hAnsi="仿宋" w:cs="宋体"/>
          <w:color w:val="000000" w:themeColor="text1"/>
          <w:sz w:val="28"/>
          <w:szCs w:val="28"/>
        </w:rPr>
        <w:t>mg/kg，最小值为</w:t>
      </w:r>
      <w:r w:rsidRPr="00FD77FB">
        <w:rPr>
          <w:rFonts w:ascii="仿宋" w:eastAsia="仿宋" w:hAnsi="仿宋" w:cs="宋体" w:hint="eastAsia"/>
          <w:color w:val="000000" w:themeColor="text1"/>
          <w:sz w:val="28"/>
          <w:szCs w:val="28"/>
          <w:highlight w:val="yellow"/>
        </w:rPr>
        <w:t xml:space="preserve">0.31 </w:t>
      </w:r>
      <w:r w:rsidRPr="00FD77FB">
        <w:rPr>
          <w:rFonts w:ascii="仿宋" w:eastAsia="仿宋" w:hAnsi="仿宋" w:cs="宋体"/>
          <w:color w:val="000000" w:themeColor="text1"/>
          <w:sz w:val="28"/>
          <w:szCs w:val="28"/>
        </w:rPr>
        <w:t>mg/kg，100%的企业都能达到≤5.0mg/kg的要求。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汞</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由表8可知，抽检数据中汞最大值为</w:t>
      </w:r>
      <w:r w:rsidRPr="00FD77FB">
        <w:rPr>
          <w:rFonts w:ascii="仿宋" w:eastAsia="仿宋" w:hAnsi="仿宋" w:cs="宋体" w:hint="eastAsia"/>
          <w:color w:val="000000" w:themeColor="text1"/>
          <w:sz w:val="28"/>
          <w:szCs w:val="28"/>
          <w:highlight w:val="yellow"/>
        </w:rPr>
        <w:t xml:space="preserve">0.22 </w:t>
      </w:r>
      <w:r w:rsidRPr="00FD77FB">
        <w:rPr>
          <w:rFonts w:ascii="仿宋" w:eastAsia="仿宋" w:hAnsi="仿宋" w:cs="宋体"/>
          <w:color w:val="000000" w:themeColor="text1"/>
          <w:sz w:val="28"/>
          <w:szCs w:val="28"/>
        </w:rPr>
        <w:t>mg/kg，最小值为</w:t>
      </w:r>
      <w:r w:rsidRPr="00FD77FB">
        <w:rPr>
          <w:rFonts w:ascii="仿宋" w:eastAsia="仿宋" w:hAnsi="仿宋" w:cs="宋体" w:hint="eastAsia"/>
          <w:color w:val="000000" w:themeColor="text1"/>
          <w:sz w:val="28"/>
          <w:szCs w:val="28"/>
          <w:highlight w:val="yellow"/>
        </w:rPr>
        <w:t xml:space="preserve">0.01 </w:t>
      </w:r>
      <w:r w:rsidRPr="00FD77FB">
        <w:rPr>
          <w:rFonts w:ascii="仿宋" w:eastAsia="仿宋" w:hAnsi="仿宋" w:cs="宋体"/>
          <w:color w:val="000000" w:themeColor="text1"/>
          <w:sz w:val="28"/>
          <w:szCs w:val="28"/>
        </w:rPr>
        <w:t>mg/kg，100%的企业都能达到≤</w:t>
      </w:r>
      <w:r w:rsidRPr="00FD77FB">
        <w:rPr>
          <w:rFonts w:ascii="仿宋" w:eastAsia="仿宋" w:hAnsi="仿宋" w:cs="宋体" w:hint="eastAsia"/>
          <w:color w:val="000000" w:themeColor="text1"/>
          <w:sz w:val="28"/>
          <w:szCs w:val="28"/>
        </w:rPr>
        <w:t>0.5</w:t>
      </w:r>
      <w:r w:rsidRPr="00FD77FB">
        <w:rPr>
          <w:rFonts w:ascii="仿宋" w:eastAsia="仿宋" w:hAnsi="仿宋" w:cs="宋体"/>
          <w:color w:val="000000" w:themeColor="text1"/>
          <w:sz w:val="28"/>
          <w:szCs w:val="28"/>
        </w:rPr>
        <w:t>mg/kg的要求。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镉</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w:t>
      </w:r>
      <w:r w:rsidRPr="00FD77FB">
        <w:rPr>
          <w:rFonts w:ascii="仿宋" w:eastAsia="仿宋" w:hAnsi="仿宋" w:cs="宋体" w:hint="eastAsia"/>
          <w:color w:val="000000" w:themeColor="text1"/>
          <w:sz w:val="28"/>
          <w:szCs w:val="28"/>
        </w:rPr>
        <w:t>镉</w:t>
      </w:r>
      <w:r w:rsidRPr="00FD77FB">
        <w:rPr>
          <w:rFonts w:ascii="仿宋" w:eastAsia="仿宋" w:hAnsi="仿宋" w:cs="宋体"/>
          <w:color w:val="000000" w:themeColor="text1"/>
          <w:sz w:val="28"/>
          <w:szCs w:val="28"/>
        </w:rPr>
        <w:t>最大值为</w:t>
      </w:r>
      <w:r w:rsidRPr="00FD77FB">
        <w:rPr>
          <w:rFonts w:ascii="仿宋" w:eastAsia="仿宋" w:hAnsi="仿宋" w:cs="宋体" w:hint="eastAsia"/>
          <w:color w:val="000000" w:themeColor="text1"/>
          <w:sz w:val="28"/>
          <w:szCs w:val="28"/>
          <w:highlight w:val="yellow"/>
        </w:rPr>
        <w:t xml:space="preserve">0.43 </w:t>
      </w:r>
      <w:r w:rsidRPr="00FD77FB">
        <w:rPr>
          <w:rFonts w:ascii="仿宋" w:eastAsia="仿宋" w:hAnsi="仿宋" w:cs="宋体"/>
          <w:color w:val="000000" w:themeColor="text1"/>
          <w:sz w:val="28"/>
          <w:szCs w:val="28"/>
        </w:rPr>
        <w:t>mg/kg，最小值为</w:t>
      </w:r>
      <w:r w:rsidRPr="00FD77FB">
        <w:rPr>
          <w:rFonts w:ascii="仿宋" w:eastAsia="仿宋" w:hAnsi="仿宋" w:cs="宋体" w:hint="eastAsia"/>
          <w:color w:val="000000" w:themeColor="text1"/>
          <w:sz w:val="28"/>
          <w:szCs w:val="28"/>
        </w:rPr>
        <w:t xml:space="preserve">0.04 </w:t>
      </w:r>
      <w:r w:rsidRPr="00FD77FB">
        <w:rPr>
          <w:rFonts w:ascii="仿宋" w:eastAsia="仿宋" w:hAnsi="仿宋" w:cs="宋体"/>
          <w:color w:val="000000" w:themeColor="text1"/>
          <w:sz w:val="28"/>
          <w:szCs w:val="28"/>
        </w:rPr>
        <w:t>mg/kg，100%的企业都能达到≤</w:t>
      </w:r>
      <w:r w:rsidRPr="00FD77FB">
        <w:rPr>
          <w:rFonts w:ascii="仿宋" w:eastAsia="仿宋" w:hAnsi="仿宋" w:cs="宋体" w:hint="eastAsia"/>
          <w:color w:val="000000" w:themeColor="text1"/>
          <w:sz w:val="28"/>
          <w:szCs w:val="28"/>
        </w:rPr>
        <w:t>1.0</w:t>
      </w:r>
      <w:r w:rsidRPr="00FD77FB">
        <w:rPr>
          <w:rFonts w:ascii="仿宋" w:eastAsia="仿宋" w:hAnsi="仿宋" w:cs="宋体"/>
          <w:color w:val="000000" w:themeColor="text1"/>
          <w:sz w:val="28"/>
          <w:szCs w:val="28"/>
        </w:rPr>
        <w:t>mg/kg的要求。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霉菌总数</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由表8可知，抽检数据中霉菌总数最大值为</w:t>
      </w:r>
      <w:r w:rsidRPr="00FD77FB">
        <w:rPr>
          <w:rFonts w:ascii="仿宋" w:eastAsia="仿宋" w:hAnsi="仿宋" w:cs="宋体" w:hint="eastAsia"/>
          <w:color w:val="000000" w:themeColor="text1"/>
          <w:sz w:val="28"/>
          <w:szCs w:val="28"/>
          <w:highlight w:val="yellow"/>
        </w:rPr>
        <w:t xml:space="preserve">14200 </w:t>
      </w:r>
      <w:r w:rsidRPr="00FD77FB">
        <w:rPr>
          <w:rFonts w:ascii="仿宋" w:eastAsia="仿宋" w:hAnsi="仿宋" w:cs="宋体"/>
          <w:color w:val="000000" w:themeColor="text1"/>
          <w:sz w:val="28"/>
          <w:szCs w:val="28"/>
        </w:rPr>
        <w:t>CFU/g，最小</w:t>
      </w:r>
      <w:r w:rsidRPr="00FD77FB">
        <w:rPr>
          <w:rFonts w:ascii="仿宋" w:eastAsia="仿宋" w:hAnsi="仿宋" w:cs="宋体"/>
          <w:color w:val="000000" w:themeColor="text1"/>
          <w:sz w:val="28"/>
          <w:szCs w:val="28"/>
        </w:rPr>
        <w:lastRenderedPageBreak/>
        <w:t>值为</w:t>
      </w:r>
      <w:r w:rsidRPr="00FD77FB">
        <w:rPr>
          <w:rFonts w:ascii="仿宋" w:eastAsia="仿宋" w:hAnsi="仿宋" w:cs="宋体" w:hint="eastAsia"/>
          <w:color w:val="000000" w:themeColor="text1"/>
          <w:sz w:val="28"/>
          <w:szCs w:val="28"/>
          <w:highlight w:val="yellow"/>
        </w:rPr>
        <w:t xml:space="preserve">1300 </w:t>
      </w:r>
      <w:r w:rsidRPr="00FD77FB">
        <w:rPr>
          <w:rFonts w:ascii="仿宋" w:eastAsia="仿宋" w:hAnsi="仿宋" w:cs="宋体"/>
          <w:color w:val="000000" w:themeColor="text1"/>
          <w:sz w:val="28"/>
          <w:szCs w:val="28"/>
        </w:rPr>
        <w:t>CFU/g，100%的企业都能达到＜2.0×10</w:t>
      </w:r>
      <w:r w:rsidRPr="00FD77FB">
        <w:rPr>
          <w:rFonts w:ascii="仿宋" w:eastAsia="仿宋" w:hAnsi="仿宋" w:cs="宋体"/>
          <w:color w:val="000000" w:themeColor="text1"/>
          <w:sz w:val="28"/>
          <w:szCs w:val="28"/>
          <w:vertAlign w:val="superscript"/>
        </w:rPr>
        <w:t>4</w:t>
      </w:r>
      <w:r w:rsidRPr="00FD77FB">
        <w:rPr>
          <w:rFonts w:ascii="仿宋" w:eastAsia="仿宋" w:hAnsi="仿宋" w:cs="宋体"/>
          <w:color w:val="000000" w:themeColor="text1"/>
          <w:sz w:val="28"/>
          <w:szCs w:val="28"/>
        </w:rPr>
        <w:t>CFU/g的要求。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大肠菌群</w:t>
      </w:r>
    </w:p>
    <w:p w:rsidR="00A75D81" w:rsidRPr="00FD77FB" w:rsidRDefault="0007414A" w:rsidP="009F0784">
      <w:pPr>
        <w:pStyle w:val="ab"/>
        <w:ind w:firstLine="560"/>
        <w:jc w:val="left"/>
        <w:rPr>
          <w:rFonts w:ascii="仿宋" w:eastAsia="仿宋" w:hAnsi="仿宋" w:cs="宋体"/>
          <w:color w:val="000000" w:themeColor="text1"/>
          <w:sz w:val="28"/>
          <w:szCs w:val="28"/>
        </w:rPr>
      </w:pPr>
      <w:r w:rsidRPr="00FD77FB">
        <w:rPr>
          <w:rFonts w:ascii="仿宋" w:eastAsia="仿宋" w:hAnsi="仿宋" w:cs="宋体"/>
          <w:color w:val="000000" w:themeColor="text1"/>
          <w:sz w:val="28"/>
          <w:szCs w:val="28"/>
        </w:rPr>
        <w:t>由表8可知，抽检数据中</w:t>
      </w:r>
      <w:r w:rsidRPr="00FD77FB">
        <w:rPr>
          <w:rFonts w:ascii="仿宋" w:eastAsia="仿宋" w:hAnsi="仿宋" w:cs="宋体" w:hint="eastAsia"/>
          <w:color w:val="000000" w:themeColor="text1"/>
          <w:sz w:val="28"/>
          <w:szCs w:val="28"/>
        </w:rPr>
        <w:t>大肠菌群</w:t>
      </w:r>
      <w:r w:rsidRPr="00FD77FB">
        <w:rPr>
          <w:rFonts w:ascii="仿宋" w:eastAsia="仿宋" w:hAnsi="仿宋" w:cs="宋体"/>
          <w:color w:val="000000" w:themeColor="text1"/>
          <w:sz w:val="28"/>
          <w:szCs w:val="28"/>
        </w:rPr>
        <w:t>最大值为</w:t>
      </w:r>
      <w:r w:rsidRPr="00FD77FB">
        <w:rPr>
          <w:rFonts w:ascii="仿宋" w:eastAsia="仿宋" w:hAnsi="仿宋" w:cs="宋体" w:hint="eastAsia"/>
          <w:color w:val="000000" w:themeColor="text1"/>
          <w:sz w:val="28"/>
          <w:szCs w:val="28"/>
          <w:highlight w:val="yellow"/>
        </w:rPr>
        <w:t xml:space="preserve">201 </w:t>
      </w:r>
      <w:r w:rsidRPr="00FD77FB">
        <w:rPr>
          <w:rFonts w:ascii="仿宋" w:eastAsia="仿宋" w:hAnsi="仿宋" w:cs="宋体"/>
          <w:color w:val="000000" w:themeColor="text1"/>
          <w:sz w:val="28"/>
          <w:szCs w:val="28"/>
        </w:rPr>
        <w:t>MPN/100g，最小值为</w:t>
      </w:r>
      <w:r w:rsidRPr="00FD77FB">
        <w:rPr>
          <w:rFonts w:ascii="仿宋" w:eastAsia="仿宋" w:hAnsi="仿宋" w:cs="宋体" w:hint="eastAsia"/>
          <w:color w:val="000000" w:themeColor="text1"/>
          <w:sz w:val="28"/>
          <w:szCs w:val="28"/>
          <w:highlight w:val="yellow"/>
        </w:rPr>
        <w:t xml:space="preserve">12 </w:t>
      </w:r>
      <w:r w:rsidRPr="00FD77FB">
        <w:rPr>
          <w:rFonts w:ascii="仿宋" w:eastAsia="仿宋" w:hAnsi="仿宋" w:cs="宋体"/>
          <w:color w:val="000000" w:themeColor="text1"/>
          <w:sz w:val="28"/>
          <w:szCs w:val="28"/>
        </w:rPr>
        <w:t>MPN/100g，100%的企业都能达到＜300MPN/100g的要求。</w:t>
      </w:r>
    </w:p>
    <w:p w:rsidR="00A75D81" w:rsidRPr="00FD77FB" w:rsidRDefault="0007414A">
      <w:pPr>
        <w:pStyle w:val="ab"/>
        <w:numPr>
          <w:ilvl w:val="0"/>
          <w:numId w:val="9"/>
        </w:numPr>
        <w:ind w:firstLine="560"/>
        <w:jc w:val="lef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致病菌</w:t>
      </w:r>
    </w:p>
    <w:p w:rsidR="00A75D81" w:rsidRPr="00FD77FB" w:rsidRDefault="0007414A" w:rsidP="009F0784">
      <w:pPr>
        <w:pStyle w:val="ab"/>
        <w:ind w:firstLine="560"/>
        <w:jc w:val="left"/>
        <w:rPr>
          <w:rFonts w:ascii="仿宋" w:eastAsia="仿宋" w:hAnsi="仿宋" w:cs="仿宋"/>
          <w:b/>
          <w:bCs/>
          <w:color w:val="000000" w:themeColor="text1"/>
          <w:sz w:val="32"/>
          <w:szCs w:val="32"/>
        </w:rPr>
      </w:pPr>
      <w:r w:rsidRPr="00FD77FB">
        <w:rPr>
          <w:rFonts w:ascii="仿宋" w:eastAsia="仿宋" w:hAnsi="仿宋" w:cs="宋体"/>
          <w:color w:val="000000" w:themeColor="text1"/>
          <w:sz w:val="28"/>
          <w:szCs w:val="28"/>
        </w:rPr>
        <w:t>由表8可知，抽检数据中</w:t>
      </w:r>
      <w:r w:rsidRPr="00FD77FB">
        <w:rPr>
          <w:rFonts w:ascii="仿宋" w:eastAsia="仿宋" w:hAnsi="仿宋" w:cs="宋体" w:hint="eastAsia"/>
          <w:color w:val="000000" w:themeColor="text1"/>
          <w:sz w:val="28"/>
          <w:szCs w:val="28"/>
        </w:rPr>
        <w:t>，均未检出致病菌，</w:t>
      </w:r>
      <w:r w:rsidRPr="00FD77FB">
        <w:rPr>
          <w:rFonts w:ascii="仿宋" w:eastAsia="仿宋" w:hAnsi="仿宋" w:cs="宋体"/>
          <w:color w:val="000000" w:themeColor="text1"/>
          <w:sz w:val="28"/>
          <w:szCs w:val="28"/>
        </w:rPr>
        <w:t>100%的企业都能达到</w:t>
      </w:r>
      <w:r w:rsidRPr="00FD77FB">
        <w:rPr>
          <w:rFonts w:ascii="仿宋" w:eastAsia="仿宋" w:hAnsi="仿宋" w:cs="宋体" w:hint="eastAsia"/>
          <w:color w:val="000000" w:themeColor="text1"/>
          <w:sz w:val="28"/>
          <w:szCs w:val="28"/>
        </w:rPr>
        <w:t>致病菌不应检出的要求。</w:t>
      </w:r>
    </w:p>
    <w:p w:rsidR="00A75D81" w:rsidRPr="00FD77FB" w:rsidRDefault="0007414A">
      <w:pPr>
        <w:pStyle w:val="ab"/>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5.净含量</w:t>
      </w:r>
    </w:p>
    <w:p w:rsidR="00A75D81" w:rsidRPr="00FD77FB" w:rsidRDefault="0007414A">
      <w:pPr>
        <w:widowControl/>
        <w:ind w:firstLineChars="200" w:firstLine="560"/>
        <w:jc w:val="left"/>
        <w:rPr>
          <w:rFonts w:ascii="仿宋" w:eastAsia="仿宋" w:hAnsi="仿宋" w:cs="仿宋"/>
          <w:color w:val="000000" w:themeColor="text1"/>
          <w:sz w:val="32"/>
          <w:szCs w:val="32"/>
        </w:rPr>
      </w:pPr>
      <w:r w:rsidRPr="00FD77FB">
        <w:rPr>
          <w:rFonts w:ascii="仿宋" w:eastAsia="仿宋" w:hAnsi="仿宋" w:cs="宋体" w:hint="eastAsia"/>
          <w:color w:val="000000" w:themeColor="text1"/>
          <w:sz w:val="28"/>
          <w:szCs w:val="28"/>
        </w:rPr>
        <w:t>按JJF 1070《定量包装商品净含量计量检验规则》的规定执行，符合国家定量包装计量检测的通用要求。</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试验</w:t>
      </w:r>
      <w:r w:rsidRPr="00FD77FB">
        <w:rPr>
          <w:rFonts w:ascii="仿宋" w:eastAsia="仿宋" w:hAnsi="仿宋" w:cs="仿宋"/>
          <w:b/>
          <w:bCs/>
          <w:color w:val="000000" w:themeColor="text1"/>
          <w:sz w:val="32"/>
          <w:szCs w:val="32"/>
        </w:rPr>
        <w:t>方法</w:t>
      </w:r>
    </w:p>
    <w:p w:rsidR="00A75D81" w:rsidRPr="00FD77FB" w:rsidRDefault="0007414A">
      <w:pPr>
        <w:pStyle w:val="ad"/>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本章节中的试验</w:t>
      </w:r>
      <w:r w:rsidRPr="00FD77FB">
        <w:rPr>
          <w:rFonts w:ascii="仿宋" w:eastAsia="仿宋" w:hAnsi="仿宋" w:cs="宋体"/>
          <w:color w:val="000000" w:themeColor="text1"/>
          <w:sz w:val="28"/>
          <w:szCs w:val="28"/>
        </w:rPr>
        <w:t>方法主要根据</w:t>
      </w:r>
      <w:r w:rsidRPr="00FD77FB">
        <w:rPr>
          <w:rFonts w:ascii="仿宋" w:eastAsia="仿宋" w:hAnsi="仿宋" w:cs="宋体" w:hint="eastAsia"/>
          <w:color w:val="000000" w:themeColor="text1"/>
          <w:sz w:val="28"/>
          <w:szCs w:val="28"/>
        </w:rPr>
        <w:t>“</w:t>
      </w:r>
      <w:r w:rsidR="00A75D81" w:rsidRPr="00FD77FB">
        <w:rPr>
          <w:rFonts w:ascii="仿宋" w:eastAsia="仿宋" w:hAnsi="仿宋" w:cs="宋体" w:hint="eastAsia"/>
          <w:color w:val="000000" w:themeColor="text1"/>
          <w:sz w:val="28"/>
          <w:szCs w:val="28"/>
        </w:rPr>
        <w:t>含海豚链球菌抑制活性芽孢杆菌发酵软颗粒饲料</w:t>
      </w:r>
      <w:r w:rsidRPr="00FD77FB">
        <w:rPr>
          <w:rFonts w:ascii="仿宋" w:eastAsia="仿宋" w:hAnsi="仿宋" w:cs="宋体" w:hint="eastAsia"/>
          <w:color w:val="000000" w:themeColor="text1"/>
          <w:sz w:val="28"/>
          <w:szCs w:val="28"/>
        </w:rPr>
        <w:t>”</w:t>
      </w:r>
      <w:r w:rsidRPr="00FD77FB">
        <w:rPr>
          <w:rFonts w:ascii="仿宋" w:eastAsia="仿宋" w:hAnsi="仿宋" w:cs="宋体"/>
          <w:color w:val="000000" w:themeColor="text1"/>
          <w:sz w:val="28"/>
          <w:szCs w:val="28"/>
        </w:rPr>
        <w:t>的</w:t>
      </w:r>
      <w:r w:rsidRPr="00FD77FB">
        <w:rPr>
          <w:rFonts w:ascii="仿宋" w:eastAsia="仿宋" w:hAnsi="仿宋" w:cs="宋体" w:hint="eastAsia"/>
          <w:color w:val="000000" w:themeColor="text1"/>
          <w:sz w:val="28"/>
          <w:szCs w:val="28"/>
        </w:rPr>
        <w:t>外观质量</w:t>
      </w:r>
      <w:r w:rsidRPr="00FD77FB">
        <w:rPr>
          <w:rFonts w:ascii="仿宋" w:eastAsia="仿宋" w:hAnsi="仿宋" w:cs="宋体"/>
          <w:color w:val="000000" w:themeColor="text1"/>
          <w:sz w:val="28"/>
          <w:szCs w:val="28"/>
        </w:rPr>
        <w:t>、理化指标、</w:t>
      </w:r>
      <w:r w:rsidRPr="00FD77FB">
        <w:rPr>
          <w:rFonts w:ascii="仿宋" w:eastAsia="仿宋" w:hAnsi="仿宋" w:cs="宋体" w:hint="eastAsia"/>
          <w:color w:val="000000" w:themeColor="text1"/>
          <w:sz w:val="28"/>
          <w:szCs w:val="28"/>
        </w:rPr>
        <w:t>功能特性、卫生指标以及净含量</w:t>
      </w:r>
      <w:r w:rsidRPr="00FD77FB">
        <w:rPr>
          <w:rFonts w:ascii="仿宋" w:eastAsia="仿宋" w:hAnsi="仿宋" w:cs="宋体"/>
          <w:color w:val="000000" w:themeColor="text1"/>
          <w:sz w:val="28"/>
          <w:szCs w:val="28"/>
        </w:rPr>
        <w:t>的要求，分别列出。</w:t>
      </w:r>
      <w:r w:rsidRPr="00FD77FB">
        <w:rPr>
          <w:rFonts w:ascii="仿宋" w:eastAsia="仿宋" w:hAnsi="仿宋" w:cs="宋体" w:hint="eastAsia"/>
          <w:color w:val="000000" w:themeColor="text1"/>
          <w:sz w:val="28"/>
          <w:szCs w:val="28"/>
        </w:rPr>
        <w:t>其中：</w:t>
      </w:r>
    </w:p>
    <w:p w:rsidR="00A75D81" w:rsidRPr="00FD77FB" w:rsidRDefault="0007414A">
      <w:pPr>
        <w:pStyle w:val="ad"/>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1.外观试验方法:称取100 g～200 g样品置于清洁、干燥的白瓷盘中，在正常光照、通风良好、无异味的环境下，通过感官进行评定。</w:t>
      </w:r>
    </w:p>
    <w:p w:rsidR="00A75D81" w:rsidRPr="00FD77FB" w:rsidRDefault="0007414A">
      <w:pPr>
        <w:pStyle w:val="ad"/>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2.理化指标、卫生指标、净含量的试验方法按国家现行相关标准执行。</w:t>
      </w:r>
    </w:p>
    <w:p w:rsidR="00A75D81" w:rsidRPr="00FD77FB" w:rsidRDefault="0007414A">
      <w:pPr>
        <w:pStyle w:val="ad"/>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3.功能特性试验方法主要依托广西重点研发项目（基于防控海水养殖鱼类链球菌病的芽孢杆菌产品研发与示范），经过大量试验室验证得出。</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b/>
          <w:bCs/>
          <w:color w:val="000000" w:themeColor="text1"/>
          <w:sz w:val="32"/>
          <w:szCs w:val="32"/>
        </w:rPr>
        <w:t>检验规则</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lastRenderedPageBreak/>
        <w:t>本章节规定了产品检验的分类、组批、抽样、留样、出厂检验、型式检验和判定规则，依据GB/T 14699《饲料 采样》、GB/T 8170《数值修约规则与极限数值的表示和判定》、GB/T 18823《饲料检测结果判定的允许误差》等标准以及“含海豚链球菌抑制活性芽孢杆菌发酵软颗粒饲料”</w:t>
      </w:r>
      <w:r w:rsidRPr="00FD77FB">
        <w:rPr>
          <w:rFonts w:ascii="仿宋" w:eastAsia="仿宋" w:hAnsi="仿宋" w:cs="宋体"/>
          <w:color w:val="000000" w:themeColor="text1"/>
          <w:sz w:val="28"/>
          <w:szCs w:val="28"/>
        </w:rPr>
        <w:t>的生产实际</w:t>
      </w:r>
      <w:r w:rsidRPr="00FD77FB">
        <w:rPr>
          <w:rFonts w:ascii="仿宋" w:eastAsia="仿宋" w:hAnsi="仿宋" w:cs="宋体" w:hint="eastAsia"/>
          <w:color w:val="000000" w:themeColor="text1"/>
          <w:sz w:val="28"/>
          <w:szCs w:val="28"/>
        </w:rPr>
        <w:t>制定，确保产品检验的规范性和判定结果的公正性，为生产企业质量管控和市场监管提供依据</w:t>
      </w:r>
      <w:r w:rsidRPr="00FD77FB">
        <w:rPr>
          <w:rFonts w:ascii="仿宋" w:eastAsia="仿宋" w:hAnsi="仿宋" w:cs="宋体"/>
          <w:color w:val="000000" w:themeColor="text1"/>
          <w:sz w:val="28"/>
          <w:szCs w:val="28"/>
        </w:rPr>
        <w:t>。</w:t>
      </w:r>
    </w:p>
    <w:p w:rsidR="00A75D81" w:rsidRPr="00FD77FB" w:rsidRDefault="0007414A">
      <w:pPr>
        <w:pStyle w:val="ab"/>
        <w:numPr>
          <w:ilvl w:val="0"/>
          <w:numId w:val="7"/>
        </w:numPr>
        <w:ind w:firstLine="643"/>
        <w:rPr>
          <w:rFonts w:ascii="仿宋" w:eastAsia="仿宋" w:hAnsi="仿宋" w:cs="仿宋"/>
          <w:b/>
          <w:bCs/>
          <w:color w:val="000000" w:themeColor="text1"/>
          <w:sz w:val="32"/>
          <w:szCs w:val="32"/>
        </w:rPr>
      </w:pPr>
      <w:r w:rsidRPr="00FD77FB">
        <w:rPr>
          <w:rFonts w:ascii="仿宋" w:eastAsia="仿宋" w:hAnsi="仿宋" w:cs="仿宋" w:hint="eastAsia"/>
          <w:b/>
          <w:bCs/>
          <w:color w:val="000000" w:themeColor="text1"/>
          <w:sz w:val="32"/>
          <w:szCs w:val="32"/>
        </w:rPr>
        <w:t>标签</w:t>
      </w:r>
      <w:r w:rsidRPr="00FD77FB">
        <w:rPr>
          <w:rFonts w:ascii="仿宋" w:eastAsia="仿宋" w:hAnsi="仿宋" w:cs="仿宋"/>
          <w:b/>
          <w:bCs/>
          <w:color w:val="000000" w:themeColor="text1"/>
          <w:sz w:val="32"/>
          <w:szCs w:val="32"/>
        </w:rPr>
        <w:t>、包装、运输和贮存</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本章节依据GB 10648《饲料标签》、GB 13078《饲料卫生标准》等标准，结合发酵软颗粒饲料的特性，</w:t>
      </w:r>
      <w:r w:rsidRPr="00FD77FB">
        <w:rPr>
          <w:rFonts w:ascii="仿宋" w:eastAsia="仿宋" w:hAnsi="仿宋" w:cs="宋体"/>
          <w:color w:val="000000" w:themeColor="text1"/>
          <w:sz w:val="28"/>
          <w:szCs w:val="28"/>
        </w:rPr>
        <w:t>结合起草单位多年来</w:t>
      </w:r>
      <w:r w:rsidRPr="00FD77FB">
        <w:rPr>
          <w:rFonts w:ascii="仿宋" w:eastAsia="仿宋" w:hAnsi="仿宋" w:cs="宋体" w:hint="eastAsia"/>
          <w:color w:val="000000" w:themeColor="text1"/>
          <w:sz w:val="28"/>
          <w:szCs w:val="28"/>
        </w:rPr>
        <w:t>关于“含海豚链球菌抑制活性芽孢杆菌发酵软颗粒饲料”的</w:t>
      </w:r>
      <w:r w:rsidRPr="00FD77FB">
        <w:rPr>
          <w:rFonts w:ascii="仿宋" w:eastAsia="仿宋" w:hAnsi="仿宋" w:cs="宋体"/>
          <w:color w:val="000000" w:themeColor="text1"/>
          <w:sz w:val="28"/>
          <w:szCs w:val="28"/>
        </w:rPr>
        <w:t>生产实际和销售需求</w:t>
      </w:r>
      <w:r w:rsidRPr="00FD77FB">
        <w:rPr>
          <w:rFonts w:ascii="仿宋" w:eastAsia="仿宋" w:hAnsi="仿宋" w:cs="宋体" w:hint="eastAsia"/>
          <w:color w:val="000000" w:themeColor="text1"/>
          <w:sz w:val="28"/>
          <w:szCs w:val="28"/>
        </w:rPr>
        <w:t>，从标签、包装、贮存、运输四方面提出要求，保障产品在流通环节的质量稳定，同时规范产品标识，维护消费者知情权</w:t>
      </w:r>
      <w:r w:rsidRPr="00FD77FB">
        <w:rPr>
          <w:rFonts w:ascii="仿宋" w:eastAsia="仿宋" w:hAnsi="仿宋" w:cs="宋体"/>
          <w:color w:val="000000" w:themeColor="text1"/>
          <w:sz w:val="28"/>
          <w:szCs w:val="28"/>
        </w:rPr>
        <w:t>。</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重大分歧意见的处理经过和依据</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本标准研制过程中无重大分歧意见。</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实施标准的措施</w:t>
      </w:r>
    </w:p>
    <w:p w:rsidR="00A75D81" w:rsidRPr="00FD77FB" w:rsidRDefault="0007414A">
      <w:pPr>
        <w:pStyle w:val="ab"/>
        <w:ind w:firstLine="602"/>
        <w:jc w:val="left"/>
        <w:rPr>
          <w:rFonts w:ascii="仿宋" w:eastAsia="仿宋" w:hAnsi="仿宋" w:cs="微软雅黑"/>
          <w:b/>
          <w:bCs/>
          <w:color w:val="000000" w:themeColor="text1"/>
          <w:sz w:val="30"/>
          <w:szCs w:val="30"/>
        </w:rPr>
      </w:pPr>
      <w:r w:rsidRPr="00FD77FB">
        <w:rPr>
          <w:rFonts w:ascii="仿宋" w:eastAsia="仿宋" w:hAnsi="仿宋" w:cs="微软雅黑" w:hint="eastAsia"/>
          <w:b/>
          <w:bCs/>
          <w:color w:val="000000" w:themeColor="text1"/>
          <w:sz w:val="30"/>
          <w:szCs w:val="30"/>
        </w:rPr>
        <w:t>（一）标准报批发布后，成立标准宣贯工作组</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A75D81" w:rsidRPr="00FD77FB" w:rsidRDefault="0007414A">
      <w:pPr>
        <w:pStyle w:val="ab"/>
        <w:ind w:firstLine="602"/>
        <w:jc w:val="left"/>
        <w:rPr>
          <w:rFonts w:ascii="仿宋" w:eastAsia="仿宋" w:hAnsi="仿宋" w:cs="微软雅黑"/>
          <w:b/>
          <w:bCs/>
          <w:color w:val="000000" w:themeColor="text1"/>
          <w:sz w:val="30"/>
          <w:szCs w:val="30"/>
        </w:rPr>
      </w:pPr>
      <w:r w:rsidRPr="00FD77FB">
        <w:rPr>
          <w:rFonts w:ascii="仿宋" w:eastAsia="仿宋" w:hAnsi="仿宋" w:cs="微软雅黑" w:hint="eastAsia"/>
          <w:b/>
          <w:bCs/>
          <w:color w:val="000000" w:themeColor="text1"/>
          <w:sz w:val="30"/>
          <w:szCs w:val="30"/>
        </w:rPr>
        <w:t>（二）组织开展标准宣贯培训</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标准发布实施后，标准宣贯工作小组制作标准解读宣贯培训PPT</w:t>
      </w:r>
      <w:r w:rsidRPr="00FD77FB">
        <w:rPr>
          <w:rFonts w:ascii="仿宋" w:eastAsia="仿宋" w:hAnsi="仿宋" w:cs="宋体" w:hint="eastAsia"/>
          <w:color w:val="000000" w:themeColor="text1"/>
          <w:sz w:val="28"/>
          <w:szCs w:val="28"/>
        </w:rPr>
        <w:lastRenderedPageBreak/>
        <w:t>课件和标准核心技术明白书，并按标准宣贯培训计划深入各市县相关机构、单位开展标准宣贯培训，对标准进行逐条解读，让技术人员掌握标准核心内容，助力标准实施落地。</w:t>
      </w:r>
    </w:p>
    <w:p w:rsidR="00A75D81" w:rsidRPr="00FD77FB" w:rsidRDefault="0007414A">
      <w:pPr>
        <w:pStyle w:val="ab"/>
        <w:ind w:firstLine="602"/>
        <w:jc w:val="left"/>
        <w:rPr>
          <w:rFonts w:ascii="仿宋" w:eastAsia="仿宋" w:hAnsi="仿宋" w:cs="微软雅黑"/>
          <w:b/>
          <w:bCs/>
          <w:color w:val="000000" w:themeColor="text1"/>
          <w:sz w:val="30"/>
          <w:szCs w:val="30"/>
        </w:rPr>
      </w:pPr>
      <w:r w:rsidRPr="00FD77FB">
        <w:rPr>
          <w:rFonts w:ascii="仿宋" w:eastAsia="仿宋" w:hAnsi="仿宋" w:cs="微软雅黑" w:hint="eastAsia"/>
          <w:b/>
          <w:bCs/>
          <w:color w:val="000000" w:themeColor="text1"/>
          <w:sz w:val="30"/>
          <w:szCs w:val="30"/>
        </w:rPr>
        <w:t>（三）开展标准实施交流会，收集标准实施反馈信息</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标准起草小组深入各市县相关机构、单位组织技术人员召开标准实施交流会，听取标准实施过程中存在的问题并做好记录和解答，对存在的问题组织专家团队进行研讨，为标准的复审修订做准备。</w:t>
      </w:r>
    </w:p>
    <w:p w:rsidR="00A75D81" w:rsidRPr="00FD77FB" w:rsidRDefault="0007414A">
      <w:pPr>
        <w:pStyle w:val="ab"/>
        <w:ind w:firstLine="602"/>
        <w:jc w:val="left"/>
        <w:rPr>
          <w:rFonts w:ascii="仿宋" w:eastAsia="仿宋" w:hAnsi="仿宋" w:cs="微软雅黑"/>
          <w:b/>
          <w:bCs/>
          <w:color w:val="000000" w:themeColor="text1"/>
          <w:sz w:val="30"/>
          <w:szCs w:val="30"/>
        </w:rPr>
      </w:pPr>
      <w:r w:rsidRPr="00FD77FB">
        <w:rPr>
          <w:rFonts w:ascii="仿宋" w:eastAsia="仿宋" w:hAnsi="仿宋" w:cs="微软雅黑" w:hint="eastAsia"/>
          <w:b/>
          <w:bCs/>
          <w:color w:val="000000" w:themeColor="text1"/>
          <w:sz w:val="30"/>
          <w:szCs w:val="30"/>
        </w:rPr>
        <w:t>（四）开展标准实施效果评估</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rsidR="00A75D81" w:rsidRPr="00FD77FB" w:rsidRDefault="0007414A">
      <w:pPr>
        <w:pStyle w:val="ab"/>
        <w:numPr>
          <w:ilvl w:val="0"/>
          <w:numId w:val="4"/>
        </w:numPr>
        <w:ind w:firstLine="643"/>
        <w:jc w:val="left"/>
        <w:rPr>
          <w:rFonts w:ascii="仿宋" w:eastAsia="仿宋" w:hAnsi="仿宋" w:cs="黑体"/>
          <w:b/>
          <w:bCs/>
          <w:color w:val="000000" w:themeColor="text1"/>
          <w:sz w:val="32"/>
          <w:szCs w:val="32"/>
        </w:rPr>
      </w:pPr>
      <w:r w:rsidRPr="00FD77FB">
        <w:rPr>
          <w:rFonts w:ascii="仿宋" w:eastAsia="仿宋" w:hAnsi="仿宋" w:cs="黑体" w:hint="eastAsia"/>
          <w:b/>
          <w:bCs/>
          <w:color w:val="000000" w:themeColor="text1"/>
          <w:sz w:val="32"/>
          <w:szCs w:val="32"/>
        </w:rPr>
        <w:t>其他应当说明的事项</w:t>
      </w:r>
    </w:p>
    <w:p w:rsidR="00A75D81" w:rsidRPr="00FD77FB" w:rsidRDefault="0007414A">
      <w:pPr>
        <w:pStyle w:val="ab"/>
        <w:ind w:firstLine="560"/>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无。</w:t>
      </w:r>
    </w:p>
    <w:p w:rsidR="00A75D81" w:rsidRPr="00FD77FB" w:rsidRDefault="00A75D81">
      <w:pPr>
        <w:pStyle w:val="ab"/>
        <w:ind w:firstLine="560"/>
        <w:rPr>
          <w:rFonts w:ascii="仿宋" w:eastAsia="仿宋" w:hAnsi="仿宋" w:cs="宋体"/>
          <w:color w:val="000000" w:themeColor="text1"/>
          <w:sz w:val="28"/>
          <w:szCs w:val="28"/>
        </w:rPr>
      </w:pPr>
    </w:p>
    <w:p w:rsidR="00A75D81" w:rsidRPr="00FD77FB" w:rsidRDefault="0007414A">
      <w:pPr>
        <w:pStyle w:val="ab"/>
        <w:ind w:firstLine="560"/>
        <w:jc w:val="righ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团体标准《含海豚链球菌抑制活性芽孢杆菌发酵软颗粒饲料》</w:t>
      </w:r>
    </w:p>
    <w:p w:rsidR="00A75D81" w:rsidRPr="00FD77FB" w:rsidRDefault="0007414A">
      <w:pPr>
        <w:pStyle w:val="ab"/>
        <w:ind w:firstLine="560"/>
        <w:jc w:val="right"/>
        <w:rPr>
          <w:rFonts w:ascii="仿宋" w:eastAsia="仿宋" w:hAnsi="仿宋" w:cs="宋体"/>
          <w:color w:val="000000" w:themeColor="text1"/>
          <w:sz w:val="28"/>
          <w:szCs w:val="28"/>
        </w:rPr>
      </w:pPr>
      <w:r w:rsidRPr="00FD77FB">
        <w:rPr>
          <w:rFonts w:ascii="仿宋" w:eastAsia="仿宋" w:hAnsi="仿宋" w:cs="宋体" w:hint="eastAsia"/>
          <w:color w:val="000000" w:themeColor="text1"/>
          <w:sz w:val="28"/>
          <w:szCs w:val="28"/>
        </w:rPr>
        <w:t>标准起草工作组</w:t>
      </w:r>
    </w:p>
    <w:p w:rsidR="00A75D81" w:rsidRPr="00FD77FB" w:rsidRDefault="0007414A">
      <w:pPr>
        <w:pStyle w:val="ab"/>
        <w:ind w:firstLine="560"/>
        <w:jc w:val="right"/>
        <w:rPr>
          <w:rFonts w:ascii="仿宋" w:eastAsia="仿宋" w:hAnsi="仿宋"/>
          <w:color w:val="000000" w:themeColor="text1"/>
        </w:rPr>
      </w:pPr>
      <w:r w:rsidRPr="00FD77FB">
        <w:rPr>
          <w:rFonts w:ascii="仿宋" w:eastAsia="仿宋" w:hAnsi="仿宋" w:cs="宋体" w:hint="eastAsia"/>
          <w:color w:val="000000" w:themeColor="text1"/>
          <w:sz w:val="28"/>
          <w:szCs w:val="28"/>
        </w:rPr>
        <w:t>2026年3月20日</w:t>
      </w:r>
    </w:p>
    <w:sectPr w:rsidR="00A75D81" w:rsidRPr="00FD77FB" w:rsidSect="00A75D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780" w:rsidRDefault="00696780" w:rsidP="009F0784">
      <w:r>
        <w:separator/>
      </w:r>
    </w:p>
  </w:endnote>
  <w:endnote w:type="continuationSeparator" w:id="1">
    <w:p w:rsidR="00696780" w:rsidRDefault="00696780" w:rsidP="009F0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Arial Unicode MS"/>
    <w:charset w:val="00"/>
    <w:family w:val="swiss"/>
    <w:pitch w:val="default"/>
    <w:sig w:usb0="00000000" w:usb1="C000247B" w:usb2="00000009" w:usb3="00000000" w:csb0="2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780" w:rsidRDefault="00696780" w:rsidP="009F0784">
      <w:r>
        <w:separator/>
      </w:r>
    </w:p>
  </w:footnote>
  <w:footnote w:type="continuationSeparator" w:id="1">
    <w:p w:rsidR="00696780" w:rsidRDefault="00696780" w:rsidP="009F0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828A02"/>
    <w:multiLevelType w:val="singleLevel"/>
    <w:tmpl w:val="B2828A02"/>
    <w:lvl w:ilvl="0">
      <w:start w:val="1"/>
      <w:numFmt w:val="chineseCounting"/>
      <w:suff w:val="nothing"/>
      <w:lvlText w:val="%1、"/>
      <w:lvlJc w:val="left"/>
      <w:rPr>
        <w:rFonts w:hint="eastAsia"/>
      </w:rPr>
    </w:lvl>
  </w:abstractNum>
  <w:abstractNum w:abstractNumId="1">
    <w:nsid w:val="E24CAF74"/>
    <w:multiLevelType w:val="singleLevel"/>
    <w:tmpl w:val="E24CAF74"/>
    <w:lvl w:ilvl="0">
      <w:start w:val="1"/>
      <w:numFmt w:val="chineseCounting"/>
      <w:suff w:val="nothing"/>
      <w:lvlText w:val="（%1）"/>
      <w:lvlJc w:val="left"/>
      <w:rPr>
        <w:rFonts w:hint="eastAsia"/>
      </w:rPr>
    </w:lvl>
  </w:abstractNum>
  <w:abstractNum w:abstractNumId="2">
    <w:nsid w:val="E61CFD6A"/>
    <w:multiLevelType w:val="singleLevel"/>
    <w:tmpl w:val="E61CFD6A"/>
    <w:lvl w:ilvl="0">
      <w:start w:val="1"/>
      <w:numFmt w:val="chineseCounting"/>
      <w:suff w:val="nothing"/>
      <w:lvlText w:val="（%1）"/>
      <w:lvlJc w:val="left"/>
      <w:rPr>
        <w:rFonts w:hint="eastAsia"/>
      </w:rPr>
    </w:lvl>
  </w:abstractNum>
  <w:abstractNum w:abstractNumId="3">
    <w:nsid w:val="12660454"/>
    <w:multiLevelType w:val="multilevel"/>
    <w:tmpl w:val="12660454"/>
    <w:lvl w:ilvl="0">
      <w:start w:val="1"/>
      <w:numFmt w:val="decimal"/>
      <w:lvlText w:val="（%1）"/>
      <w:lvlJc w:val="left"/>
      <w:pPr>
        <w:ind w:left="1280" w:hanging="720"/>
      </w:pPr>
      <w:rPr>
        <w:rFonts w:hint="default"/>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abstractNum w:abstractNumId="4">
    <w:nsid w:val="328CBB55"/>
    <w:multiLevelType w:val="singleLevel"/>
    <w:tmpl w:val="328CBB55"/>
    <w:lvl w:ilvl="0">
      <w:start w:val="1"/>
      <w:numFmt w:val="lowerLetter"/>
      <w:suff w:val="nothing"/>
      <w:lvlText w:val="%1）"/>
      <w:lvlJc w:val="left"/>
    </w:lvl>
  </w:abstractNum>
  <w:abstractNum w:abstractNumId="5">
    <w:nsid w:val="397CBB60"/>
    <w:multiLevelType w:val="singleLevel"/>
    <w:tmpl w:val="397CBB60"/>
    <w:lvl w:ilvl="0">
      <w:start w:val="2"/>
      <w:numFmt w:val="decimal"/>
      <w:suff w:val="nothing"/>
      <w:lvlText w:val="（%1）"/>
      <w:lvlJc w:val="left"/>
    </w:lvl>
  </w:abstractNum>
  <w:abstractNum w:abstractNumId="6">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nsid w:val="646260FA"/>
    <w:multiLevelType w:val="multilevel"/>
    <w:tmpl w:val="646260FA"/>
    <w:lvl w:ilvl="0">
      <w:start w:val="1"/>
      <w:numFmt w:val="decimal"/>
      <w:pStyle w:val="a0"/>
      <w:suff w:val="nothing"/>
      <w:lvlText w:val="表%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pStyle w:val="a2"/>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7"/>
  </w:num>
  <w:num w:numId="2">
    <w:abstractNumId w:val="8"/>
  </w:num>
  <w:num w:numId="3">
    <w:abstractNumId w:val="6"/>
  </w:num>
  <w:num w:numId="4">
    <w:abstractNumId w:val="0"/>
  </w:num>
  <w:num w:numId="5">
    <w:abstractNumId w:val="2"/>
  </w:num>
  <w:num w:numId="6">
    <w:abstractNumId w:val="4"/>
  </w:num>
  <w:num w:numId="7">
    <w:abstractNumId w:val="1"/>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好好生活">
    <w15:presenceInfo w15:providerId="WPS Office" w15:userId="5497305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13A46604"/>
    <w:rsid w:val="00000AB6"/>
    <w:rsid w:val="00003376"/>
    <w:rsid w:val="000040C9"/>
    <w:rsid w:val="00007DF0"/>
    <w:rsid w:val="000104CA"/>
    <w:rsid w:val="0002561E"/>
    <w:rsid w:val="00046B40"/>
    <w:rsid w:val="000526F7"/>
    <w:rsid w:val="0007414A"/>
    <w:rsid w:val="000A44AC"/>
    <w:rsid w:val="000B466E"/>
    <w:rsid w:val="000F50CB"/>
    <w:rsid w:val="00101FF1"/>
    <w:rsid w:val="001113BD"/>
    <w:rsid w:val="00174D8E"/>
    <w:rsid w:val="0018099E"/>
    <w:rsid w:val="0019255B"/>
    <w:rsid w:val="002022BF"/>
    <w:rsid w:val="00230F42"/>
    <w:rsid w:val="002630E4"/>
    <w:rsid w:val="002C4449"/>
    <w:rsid w:val="002C6790"/>
    <w:rsid w:val="002F57E2"/>
    <w:rsid w:val="00321591"/>
    <w:rsid w:val="003364B5"/>
    <w:rsid w:val="00366D79"/>
    <w:rsid w:val="0037100C"/>
    <w:rsid w:val="00413394"/>
    <w:rsid w:val="0047063F"/>
    <w:rsid w:val="00484182"/>
    <w:rsid w:val="004B4CB6"/>
    <w:rsid w:val="00533DB8"/>
    <w:rsid w:val="005752CB"/>
    <w:rsid w:val="00582043"/>
    <w:rsid w:val="005E3E4C"/>
    <w:rsid w:val="0066613A"/>
    <w:rsid w:val="00696780"/>
    <w:rsid w:val="006A7CD6"/>
    <w:rsid w:val="0073544A"/>
    <w:rsid w:val="00784894"/>
    <w:rsid w:val="00786BEE"/>
    <w:rsid w:val="00823206"/>
    <w:rsid w:val="00852F5F"/>
    <w:rsid w:val="00860957"/>
    <w:rsid w:val="00883939"/>
    <w:rsid w:val="00890B7C"/>
    <w:rsid w:val="008A08C5"/>
    <w:rsid w:val="008A5197"/>
    <w:rsid w:val="008E536D"/>
    <w:rsid w:val="009B50A5"/>
    <w:rsid w:val="009B6608"/>
    <w:rsid w:val="009C68C3"/>
    <w:rsid w:val="009E01F4"/>
    <w:rsid w:val="009E0E07"/>
    <w:rsid w:val="009F0784"/>
    <w:rsid w:val="009F0BD6"/>
    <w:rsid w:val="00A05272"/>
    <w:rsid w:val="00A34A70"/>
    <w:rsid w:val="00A75D81"/>
    <w:rsid w:val="00AD2FCF"/>
    <w:rsid w:val="00AD4474"/>
    <w:rsid w:val="00AD5706"/>
    <w:rsid w:val="00AD7AC0"/>
    <w:rsid w:val="00AF0429"/>
    <w:rsid w:val="00B22BA0"/>
    <w:rsid w:val="00B5613E"/>
    <w:rsid w:val="00B666DF"/>
    <w:rsid w:val="00BA1060"/>
    <w:rsid w:val="00BB0F67"/>
    <w:rsid w:val="00BD79E9"/>
    <w:rsid w:val="00BE3727"/>
    <w:rsid w:val="00BF2C8E"/>
    <w:rsid w:val="00C03D54"/>
    <w:rsid w:val="00C06468"/>
    <w:rsid w:val="00C12E0F"/>
    <w:rsid w:val="00C407E7"/>
    <w:rsid w:val="00C74647"/>
    <w:rsid w:val="00C74B74"/>
    <w:rsid w:val="00C91C98"/>
    <w:rsid w:val="00CC4C38"/>
    <w:rsid w:val="00CF4071"/>
    <w:rsid w:val="00CF468C"/>
    <w:rsid w:val="00D25741"/>
    <w:rsid w:val="00DD3C98"/>
    <w:rsid w:val="00E07AF4"/>
    <w:rsid w:val="00E2103C"/>
    <w:rsid w:val="00E40918"/>
    <w:rsid w:val="00E56FB2"/>
    <w:rsid w:val="00E6003A"/>
    <w:rsid w:val="00E91AB8"/>
    <w:rsid w:val="00EB63D4"/>
    <w:rsid w:val="00ED2CDF"/>
    <w:rsid w:val="00F44280"/>
    <w:rsid w:val="00F44F67"/>
    <w:rsid w:val="00F73157"/>
    <w:rsid w:val="00F86284"/>
    <w:rsid w:val="00F9257D"/>
    <w:rsid w:val="00FC2967"/>
    <w:rsid w:val="00FD77FB"/>
    <w:rsid w:val="010827C0"/>
    <w:rsid w:val="010E3F17"/>
    <w:rsid w:val="01115B19"/>
    <w:rsid w:val="01211AD4"/>
    <w:rsid w:val="013637D1"/>
    <w:rsid w:val="01415CD2"/>
    <w:rsid w:val="015B4FE6"/>
    <w:rsid w:val="0193340D"/>
    <w:rsid w:val="01EB45BC"/>
    <w:rsid w:val="02111B48"/>
    <w:rsid w:val="0213141D"/>
    <w:rsid w:val="021F7DC1"/>
    <w:rsid w:val="02201D8C"/>
    <w:rsid w:val="024110AB"/>
    <w:rsid w:val="02913461"/>
    <w:rsid w:val="0297204E"/>
    <w:rsid w:val="02B26E88"/>
    <w:rsid w:val="02B40E52"/>
    <w:rsid w:val="02C62933"/>
    <w:rsid w:val="02CD353E"/>
    <w:rsid w:val="02DC5CB3"/>
    <w:rsid w:val="02FF5E45"/>
    <w:rsid w:val="03046E4B"/>
    <w:rsid w:val="03404493"/>
    <w:rsid w:val="03561F09"/>
    <w:rsid w:val="035C5045"/>
    <w:rsid w:val="037D141B"/>
    <w:rsid w:val="0385634A"/>
    <w:rsid w:val="039667A9"/>
    <w:rsid w:val="03B86720"/>
    <w:rsid w:val="03B94246"/>
    <w:rsid w:val="04001E75"/>
    <w:rsid w:val="04021749"/>
    <w:rsid w:val="04133956"/>
    <w:rsid w:val="041651F4"/>
    <w:rsid w:val="04233DB6"/>
    <w:rsid w:val="0431202E"/>
    <w:rsid w:val="04333FF8"/>
    <w:rsid w:val="04D70E27"/>
    <w:rsid w:val="05025778"/>
    <w:rsid w:val="05085485"/>
    <w:rsid w:val="053C6A73"/>
    <w:rsid w:val="054A15F9"/>
    <w:rsid w:val="054B5371"/>
    <w:rsid w:val="05551D4C"/>
    <w:rsid w:val="05A30D0A"/>
    <w:rsid w:val="05A4392C"/>
    <w:rsid w:val="05A607FA"/>
    <w:rsid w:val="05BB42A5"/>
    <w:rsid w:val="05E36E90"/>
    <w:rsid w:val="05F804DD"/>
    <w:rsid w:val="062260D2"/>
    <w:rsid w:val="0636392C"/>
    <w:rsid w:val="06652463"/>
    <w:rsid w:val="0680729D"/>
    <w:rsid w:val="06AD1A86"/>
    <w:rsid w:val="06B31420"/>
    <w:rsid w:val="06DC2725"/>
    <w:rsid w:val="06EE2458"/>
    <w:rsid w:val="06F35CC1"/>
    <w:rsid w:val="070677A2"/>
    <w:rsid w:val="07230354"/>
    <w:rsid w:val="073D0CEA"/>
    <w:rsid w:val="0753050D"/>
    <w:rsid w:val="07550729"/>
    <w:rsid w:val="076020AA"/>
    <w:rsid w:val="07724E37"/>
    <w:rsid w:val="0774295E"/>
    <w:rsid w:val="07797F74"/>
    <w:rsid w:val="0781507A"/>
    <w:rsid w:val="07917443"/>
    <w:rsid w:val="079A613C"/>
    <w:rsid w:val="07B611C8"/>
    <w:rsid w:val="07C80EFB"/>
    <w:rsid w:val="07E775D3"/>
    <w:rsid w:val="081303C8"/>
    <w:rsid w:val="0834033F"/>
    <w:rsid w:val="084F5179"/>
    <w:rsid w:val="08630C88"/>
    <w:rsid w:val="08634780"/>
    <w:rsid w:val="0889068B"/>
    <w:rsid w:val="088A61B1"/>
    <w:rsid w:val="08940DDD"/>
    <w:rsid w:val="08B1198F"/>
    <w:rsid w:val="08B51480"/>
    <w:rsid w:val="091323EF"/>
    <w:rsid w:val="091D1F66"/>
    <w:rsid w:val="091F4B4B"/>
    <w:rsid w:val="09497E1A"/>
    <w:rsid w:val="096407D8"/>
    <w:rsid w:val="096D58B6"/>
    <w:rsid w:val="09842C00"/>
    <w:rsid w:val="09903C9B"/>
    <w:rsid w:val="09AA4D5C"/>
    <w:rsid w:val="09B63701"/>
    <w:rsid w:val="09C86F91"/>
    <w:rsid w:val="0A1B17B6"/>
    <w:rsid w:val="0A1D552E"/>
    <w:rsid w:val="0A4A5BF8"/>
    <w:rsid w:val="0A5D3B7D"/>
    <w:rsid w:val="0A7113D6"/>
    <w:rsid w:val="0A951973"/>
    <w:rsid w:val="0AC0235E"/>
    <w:rsid w:val="0AD96F7B"/>
    <w:rsid w:val="0ADC700A"/>
    <w:rsid w:val="0AE0655C"/>
    <w:rsid w:val="0B332B30"/>
    <w:rsid w:val="0B4943CE"/>
    <w:rsid w:val="0B6C7DF0"/>
    <w:rsid w:val="0B93537C"/>
    <w:rsid w:val="0B99163E"/>
    <w:rsid w:val="0B9F280D"/>
    <w:rsid w:val="0BA650B0"/>
    <w:rsid w:val="0BB01C9B"/>
    <w:rsid w:val="0BE55E0C"/>
    <w:rsid w:val="0BFC5507"/>
    <w:rsid w:val="0C8573BB"/>
    <w:rsid w:val="0C913FB2"/>
    <w:rsid w:val="0C945850"/>
    <w:rsid w:val="0CAC2B9A"/>
    <w:rsid w:val="0D054058"/>
    <w:rsid w:val="0D0B5B12"/>
    <w:rsid w:val="0D132C19"/>
    <w:rsid w:val="0D18022F"/>
    <w:rsid w:val="0D197B03"/>
    <w:rsid w:val="0D2546FA"/>
    <w:rsid w:val="0D7B0A2D"/>
    <w:rsid w:val="0D906017"/>
    <w:rsid w:val="0D9453F9"/>
    <w:rsid w:val="0DA47D15"/>
    <w:rsid w:val="0DB24BB0"/>
    <w:rsid w:val="0DD423A8"/>
    <w:rsid w:val="0DDA7292"/>
    <w:rsid w:val="0DDF6F9F"/>
    <w:rsid w:val="0DF1760D"/>
    <w:rsid w:val="0E15070F"/>
    <w:rsid w:val="0E596F18"/>
    <w:rsid w:val="0E6059EA"/>
    <w:rsid w:val="0E813BB2"/>
    <w:rsid w:val="0E8E5325"/>
    <w:rsid w:val="0E903B36"/>
    <w:rsid w:val="0EA00768"/>
    <w:rsid w:val="0EA224A6"/>
    <w:rsid w:val="0ED14B39"/>
    <w:rsid w:val="0F136F00"/>
    <w:rsid w:val="0F234C69"/>
    <w:rsid w:val="0F3F1AA3"/>
    <w:rsid w:val="0F67724C"/>
    <w:rsid w:val="0F8C280E"/>
    <w:rsid w:val="0F912CC7"/>
    <w:rsid w:val="0FD91EF8"/>
    <w:rsid w:val="0FDD12BC"/>
    <w:rsid w:val="0FF7412C"/>
    <w:rsid w:val="0FF83273"/>
    <w:rsid w:val="10130B2C"/>
    <w:rsid w:val="104D01F0"/>
    <w:rsid w:val="10727C56"/>
    <w:rsid w:val="10AD0C8E"/>
    <w:rsid w:val="10CA5CE4"/>
    <w:rsid w:val="10DC1574"/>
    <w:rsid w:val="11270A41"/>
    <w:rsid w:val="114B0EF0"/>
    <w:rsid w:val="117E0EBF"/>
    <w:rsid w:val="11BB73DB"/>
    <w:rsid w:val="11BD17A8"/>
    <w:rsid w:val="11C664AC"/>
    <w:rsid w:val="11DF756D"/>
    <w:rsid w:val="11ED4F22"/>
    <w:rsid w:val="124675EC"/>
    <w:rsid w:val="124F64F3"/>
    <w:rsid w:val="125B1B56"/>
    <w:rsid w:val="125F245C"/>
    <w:rsid w:val="127952CC"/>
    <w:rsid w:val="12B409FA"/>
    <w:rsid w:val="12B8525D"/>
    <w:rsid w:val="12D44BF8"/>
    <w:rsid w:val="12EA7F78"/>
    <w:rsid w:val="12EB3CF0"/>
    <w:rsid w:val="12F64B6E"/>
    <w:rsid w:val="130C0BB1"/>
    <w:rsid w:val="131F390F"/>
    <w:rsid w:val="132D60B6"/>
    <w:rsid w:val="136648C3"/>
    <w:rsid w:val="136715C8"/>
    <w:rsid w:val="13685340"/>
    <w:rsid w:val="136C4E31"/>
    <w:rsid w:val="13A46604"/>
    <w:rsid w:val="13C06F2A"/>
    <w:rsid w:val="14065285"/>
    <w:rsid w:val="14131750"/>
    <w:rsid w:val="145002AE"/>
    <w:rsid w:val="14611454"/>
    <w:rsid w:val="147246C9"/>
    <w:rsid w:val="14847F58"/>
    <w:rsid w:val="14902DA1"/>
    <w:rsid w:val="14926B19"/>
    <w:rsid w:val="14977C8B"/>
    <w:rsid w:val="14B62AB7"/>
    <w:rsid w:val="14D7277E"/>
    <w:rsid w:val="14D94748"/>
    <w:rsid w:val="14E54E9B"/>
    <w:rsid w:val="14E82BDD"/>
    <w:rsid w:val="14EA0703"/>
    <w:rsid w:val="14FE7D0A"/>
    <w:rsid w:val="15001CD4"/>
    <w:rsid w:val="151F68ED"/>
    <w:rsid w:val="15655FDB"/>
    <w:rsid w:val="156676B3"/>
    <w:rsid w:val="156D4E90"/>
    <w:rsid w:val="15747FCD"/>
    <w:rsid w:val="157D50D3"/>
    <w:rsid w:val="15C01464"/>
    <w:rsid w:val="15C34AB0"/>
    <w:rsid w:val="15C50828"/>
    <w:rsid w:val="15EF58A5"/>
    <w:rsid w:val="16007AB2"/>
    <w:rsid w:val="160457F4"/>
    <w:rsid w:val="161D2412"/>
    <w:rsid w:val="16227A29"/>
    <w:rsid w:val="16314110"/>
    <w:rsid w:val="163C6D3C"/>
    <w:rsid w:val="16921052"/>
    <w:rsid w:val="16993303"/>
    <w:rsid w:val="16BA5DAD"/>
    <w:rsid w:val="16CD208A"/>
    <w:rsid w:val="16D52CED"/>
    <w:rsid w:val="17236EC4"/>
    <w:rsid w:val="1735086C"/>
    <w:rsid w:val="175B1444"/>
    <w:rsid w:val="176B7CC8"/>
    <w:rsid w:val="177B5642"/>
    <w:rsid w:val="179901BE"/>
    <w:rsid w:val="17A821AF"/>
    <w:rsid w:val="17AF223C"/>
    <w:rsid w:val="17B34241"/>
    <w:rsid w:val="17BE151B"/>
    <w:rsid w:val="17E05DED"/>
    <w:rsid w:val="18243F2C"/>
    <w:rsid w:val="18251A52"/>
    <w:rsid w:val="18550D13"/>
    <w:rsid w:val="18626802"/>
    <w:rsid w:val="18AE37F5"/>
    <w:rsid w:val="18D07C10"/>
    <w:rsid w:val="195645B9"/>
    <w:rsid w:val="19630A84"/>
    <w:rsid w:val="19921369"/>
    <w:rsid w:val="19B16ECA"/>
    <w:rsid w:val="19F17E3E"/>
    <w:rsid w:val="19FB6F0E"/>
    <w:rsid w:val="1A293A7B"/>
    <w:rsid w:val="1A367F46"/>
    <w:rsid w:val="1A422421"/>
    <w:rsid w:val="1A534654"/>
    <w:rsid w:val="1A616AC1"/>
    <w:rsid w:val="1A7C004F"/>
    <w:rsid w:val="1A9F789A"/>
    <w:rsid w:val="1AA2738A"/>
    <w:rsid w:val="1AA41354"/>
    <w:rsid w:val="1AB23A71"/>
    <w:rsid w:val="1B1069E9"/>
    <w:rsid w:val="1B1738D4"/>
    <w:rsid w:val="1B1A33C4"/>
    <w:rsid w:val="1B1E744F"/>
    <w:rsid w:val="1B2B737F"/>
    <w:rsid w:val="1B66485B"/>
    <w:rsid w:val="1B860A5A"/>
    <w:rsid w:val="1B8A054A"/>
    <w:rsid w:val="1B970EB9"/>
    <w:rsid w:val="1BA57132"/>
    <w:rsid w:val="1BB92BDD"/>
    <w:rsid w:val="1BC25D17"/>
    <w:rsid w:val="1BCD0437"/>
    <w:rsid w:val="1C1147C7"/>
    <w:rsid w:val="1C1C2090"/>
    <w:rsid w:val="1C1E6EE4"/>
    <w:rsid w:val="1C272A1C"/>
    <w:rsid w:val="1C393D1E"/>
    <w:rsid w:val="1C3D380E"/>
    <w:rsid w:val="1C4954A8"/>
    <w:rsid w:val="1C4A7CD9"/>
    <w:rsid w:val="1C4E1577"/>
    <w:rsid w:val="1C8C6544"/>
    <w:rsid w:val="1CD6156D"/>
    <w:rsid w:val="1CE4012E"/>
    <w:rsid w:val="1D0B1216"/>
    <w:rsid w:val="1D1A71AE"/>
    <w:rsid w:val="1D364BAA"/>
    <w:rsid w:val="1D5F1562"/>
    <w:rsid w:val="1D725739"/>
    <w:rsid w:val="1D886D0B"/>
    <w:rsid w:val="1DB95116"/>
    <w:rsid w:val="1DB96EC4"/>
    <w:rsid w:val="1DBC0763"/>
    <w:rsid w:val="1DD75E44"/>
    <w:rsid w:val="1DFB452B"/>
    <w:rsid w:val="1E1862E1"/>
    <w:rsid w:val="1E3D4E74"/>
    <w:rsid w:val="1E763007"/>
    <w:rsid w:val="1EA27958"/>
    <w:rsid w:val="1EAA7202"/>
    <w:rsid w:val="1EB61656"/>
    <w:rsid w:val="1EC51899"/>
    <w:rsid w:val="1EE066D3"/>
    <w:rsid w:val="1F435B66"/>
    <w:rsid w:val="1F5218AC"/>
    <w:rsid w:val="1F666BD8"/>
    <w:rsid w:val="1F841754"/>
    <w:rsid w:val="1F8F4381"/>
    <w:rsid w:val="1FA23349"/>
    <w:rsid w:val="1FD60202"/>
    <w:rsid w:val="1FDE0E64"/>
    <w:rsid w:val="1FEB3581"/>
    <w:rsid w:val="1FED554B"/>
    <w:rsid w:val="20166850"/>
    <w:rsid w:val="20316ED8"/>
    <w:rsid w:val="204D7D98"/>
    <w:rsid w:val="2059498F"/>
    <w:rsid w:val="20653333"/>
    <w:rsid w:val="20692E24"/>
    <w:rsid w:val="20A0611A"/>
    <w:rsid w:val="20C4005A"/>
    <w:rsid w:val="210F3994"/>
    <w:rsid w:val="210F75CC"/>
    <w:rsid w:val="211663DC"/>
    <w:rsid w:val="211B0277"/>
    <w:rsid w:val="216D06F2"/>
    <w:rsid w:val="216E6218"/>
    <w:rsid w:val="217A696B"/>
    <w:rsid w:val="21A460DD"/>
    <w:rsid w:val="21E64000"/>
    <w:rsid w:val="22031056"/>
    <w:rsid w:val="223A4C8D"/>
    <w:rsid w:val="22453BA2"/>
    <w:rsid w:val="224F1BA5"/>
    <w:rsid w:val="226546C9"/>
    <w:rsid w:val="228850B7"/>
    <w:rsid w:val="22B20386"/>
    <w:rsid w:val="22B91715"/>
    <w:rsid w:val="22CB72A5"/>
    <w:rsid w:val="22E545B0"/>
    <w:rsid w:val="22F23365"/>
    <w:rsid w:val="22FB5DDA"/>
    <w:rsid w:val="231132FF"/>
    <w:rsid w:val="231F5A1C"/>
    <w:rsid w:val="233E3859"/>
    <w:rsid w:val="234E4979"/>
    <w:rsid w:val="2351194D"/>
    <w:rsid w:val="235B5827"/>
    <w:rsid w:val="23632F94"/>
    <w:rsid w:val="2372556B"/>
    <w:rsid w:val="23827D58"/>
    <w:rsid w:val="23841D23"/>
    <w:rsid w:val="23B31D5F"/>
    <w:rsid w:val="23B5012E"/>
    <w:rsid w:val="23C71C0F"/>
    <w:rsid w:val="24044C11"/>
    <w:rsid w:val="241E5CD3"/>
    <w:rsid w:val="24305A06"/>
    <w:rsid w:val="24442EA8"/>
    <w:rsid w:val="244F40DF"/>
    <w:rsid w:val="246833F2"/>
    <w:rsid w:val="24765B0F"/>
    <w:rsid w:val="24787255"/>
    <w:rsid w:val="24822706"/>
    <w:rsid w:val="249917FE"/>
    <w:rsid w:val="24A0493A"/>
    <w:rsid w:val="24D6035C"/>
    <w:rsid w:val="2500362B"/>
    <w:rsid w:val="252E63EA"/>
    <w:rsid w:val="253D03DB"/>
    <w:rsid w:val="255D0A7D"/>
    <w:rsid w:val="255F65A3"/>
    <w:rsid w:val="25643BBA"/>
    <w:rsid w:val="256E67E6"/>
    <w:rsid w:val="257D4C7B"/>
    <w:rsid w:val="25A03B85"/>
    <w:rsid w:val="25AA4C3F"/>
    <w:rsid w:val="25B85CB3"/>
    <w:rsid w:val="25C26B32"/>
    <w:rsid w:val="2628108B"/>
    <w:rsid w:val="26301CEE"/>
    <w:rsid w:val="265E685B"/>
    <w:rsid w:val="2661459D"/>
    <w:rsid w:val="2674607E"/>
    <w:rsid w:val="269728B5"/>
    <w:rsid w:val="26993D37"/>
    <w:rsid w:val="26BB3CAD"/>
    <w:rsid w:val="26EF0C02"/>
    <w:rsid w:val="27010B22"/>
    <w:rsid w:val="273C2EE6"/>
    <w:rsid w:val="278207F5"/>
    <w:rsid w:val="27895B59"/>
    <w:rsid w:val="27A04C51"/>
    <w:rsid w:val="27A6495D"/>
    <w:rsid w:val="27A75FE0"/>
    <w:rsid w:val="27CA2CF9"/>
    <w:rsid w:val="27CB6288"/>
    <w:rsid w:val="27CC5A46"/>
    <w:rsid w:val="281573ED"/>
    <w:rsid w:val="287F390C"/>
    <w:rsid w:val="289E5635"/>
    <w:rsid w:val="28E219C5"/>
    <w:rsid w:val="28E41EA2"/>
    <w:rsid w:val="28E76FDC"/>
    <w:rsid w:val="29282EA6"/>
    <w:rsid w:val="2940493E"/>
    <w:rsid w:val="297513C7"/>
    <w:rsid w:val="29820AB2"/>
    <w:rsid w:val="29852351"/>
    <w:rsid w:val="29891E41"/>
    <w:rsid w:val="298F4F7D"/>
    <w:rsid w:val="29AF561F"/>
    <w:rsid w:val="29BB5D72"/>
    <w:rsid w:val="29D33A72"/>
    <w:rsid w:val="29D357B2"/>
    <w:rsid w:val="29D46E34"/>
    <w:rsid w:val="29DB6414"/>
    <w:rsid w:val="2A225DF1"/>
    <w:rsid w:val="2A263B34"/>
    <w:rsid w:val="2A355B25"/>
    <w:rsid w:val="2A781EB5"/>
    <w:rsid w:val="2A790107"/>
    <w:rsid w:val="2A8645D2"/>
    <w:rsid w:val="2A88034A"/>
    <w:rsid w:val="2AA902C1"/>
    <w:rsid w:val="2AD92954"/>
    <w:rsid w:val="2AEB08D9"/>
    <w:rsid w:val="2AF84D34"/>
    <w:rsid w:val="2B03342D"/>
    <w:rsid w:val="2B0A6FB1"/>
    <w:rsid w:val="2B0C214E"/>
    <w:rsid w:val="2B165956"/>
    <w:rsid w:val="2B204A27"/>
    <w:rsid w:val="2B2F07C6"/>
    <w:rsid w:val="2B373B1E"/>
    <w:rsid w:val="2B593A95"/>
    <w:rsid w:val="2B7D59D5"/>
    <w:rsid w:val="2B7E34FB"/>
    <w:rsid w:val="2B89255C"/>
    <w:rsid w:val="2BC453B2"/>
    <w:rsid w:val="2BCC24B9"/>
    <w:rsid w:val="2BD26D3D"/>
    <w:rsid w:val="2BD96984"/>
    <w:rsid w:val="2C183950"/>
    <w:rsid w:val="2C1D0F66"/>
    <w:rsid w:val="2C2440A3"/>
    <w:rsid w:val="2C526E62"/>
    <w:rsid w:val="2C5A7AC4"/>
    <w:rsid w:val="2C620559"/>
    <w:rsid w:val="2C6D3C9C"/>
    <w:rsid w:val="2C720C5C"/>
    <w:rsid w:val="2C737B50"/>
    <w:rsid w:val="2C9C632F"/>
    <w:rsid w:val="2CB126E1"/>
    <w:rsid w:val="2D684463"/>
    <w:rsid w:val="2D686211"/>
    <w:rsid w:val="2D6A01DB"/>
    <w:rsid w:val="2D6B0AEA"/>
    <w:rsid w:val="2D940DB4"/>
    <w:rsid w:val="2DB256DE"/>
    <w:rsid w:val="2DC23394"/>
    <w:rsid w:val="2DD35D80"/>
    <w:rsid w:val="2DD613CD"/>
    <w:rsid w:val="2DDD217B"/>
    <w:rsid w:val="2DE350E2"/>
    <w:rsid w:val="2E090250"/>
    <w:rsid w:val="2E090714"/>
    <w:rsid w:val="2E2B44BD"/>
    <w:rsid w:val="2E6C1C9D"/>
    <w:rsid w:val="2E6C3ADF"/>
    <w:rsid w:val="2E782484"/>
    <w:rsid w:val="2E921798"/>
    <w:rsid w:val="2EB57234"/>
    <w:rsid w:val="2EB76944"/>
    <w:rsid w:val="2EFA733D"/>
    <w:rsid w:val="2EFD278C"/>
    <w:rsid w:val="2F067A90"/>
    <w:rsid w:val="2F193C67"/>
    <w:rsid w:val="2F2D326E"/>
    <w:rsid w:val="2F77273B"/>
    <w:rsid w:val="2F920605"/>
    <w:rsid w:val="2FAB0637"/>
    <w:rsid w:val="2FB13E9F"/>
    <w:rsid w:val="2FB7522E"/>
    <w:rsid w:val="2FD933F6"/>
    <w:rsid w:val="2FDB3000"/>
    <w:rsid w:val="2FF95846"/>
    <w:rsid w:val="302C79CA"/>
    <w:rsid w:val="302F1268"/>
    <w:rsid w:val="309A4933"/>
    <w:rsid w:val="30A12166"/>
    <w:rsid w:val="30C9346B"/>
    <w:rsid w:val="30D836AE"/>
    <w:rsid w:val="30DD2A72"/>
    <w:rsid w:val="30DF7E9D"/>
    <w:rsid w:val="30E16A06"/>
    <w:rsid w:val="30E91417"/>
    <w:rsid w:val="30E927B5"/>
    <w:rsid w:val="3102072B"/>
    <w:rsid w:val="310B5831"/>
    <w:rsid w:val="310E0E7D"/>
    <w:rsid w:val="3115045E"/>
    <w:rsid w:val="314825E1"/>
    <w:rsid w:val="316867E0"/>
    <w:rsid w:val="317B29B7"/>
    <w:rsid w:val="31C81974"/>
    <w:rsid w:val="31D420C7"/>
    <w:rsid w:val="320D7387"/>
    <w:rsid w:val="321E1594"/>
    <w:rsid w:val="322272D6"/>
    <w:rsid w:val="322841C1"/>
    <w:rsid w:val="32326DEE"/>
    <w:rsid w:val="324F174E"/>
    <w:rsid w:val="3273368E"/>
    <w:rsid w:val="32737B32"/>
    <w:rsid w:val="3276317E"/>
    <w:rsid w:val="327E5D78"/>
    <w:rsid w:val="32894430"/>
    <w:rsid w:val="329655CE"/>
    <w:rsid w:val="32CB5278"/>
    <w:rsid w:val="32D700C1"/>
    <w:rsid w:val="32DD31FD"/>
    <w:rsid w:val="33185FE3"/>
    <w:rsid w:val="333D3C9C"/>
    <w:rsid w:val="336B6A5B"/>
    <w:rsid w:val="338813BB"/>
    <w:rsid w:val="33890C8F"/>
    <w:rsid w:val="33CF2B46"/>
    <w:rsid w:val="33DF6B01"/>
    <w:rsid w:val="34074D73"/>
    <w:rsid w:val="341964B7"/>
    <w:rsid w:val="341E3ACD"/>
    <w:rsid w:val="344A48C2"/>
    <w:rsid w:val="345B087E"/>
    <w:rsid w:val="34657CEE"/>
    <w:rsid w:val="347C419D"/>
    <w:rsid w:val="347D25A2"/>
    <w:rsid w:val="348E0C53"/>
    <w:rsid w:val="349D49F2"/>
    <w:rsid w:val="34A02734"/>
    <w:rsid w:val="34B1049E"/>
    <w:rsid w:val="34D9677A"/>
    <w:rsid w:val="351F7AFD"/>
    <w:rsid w:val="35243365"/>
    <w:rsid w:val="352549E8"/>
    <w:rsid w:val="35492DCC"/>
    <w:rsid w:val="35613C72"/>
    <w:rsid w:val="358A766C"/>
    <w:rsid w:val="35A3428A"/>
    <w:rsid w:val="35B50461"/>
    <w:rsid w:val="35D42696"/>
    <w:rsid w:val="35FC399A"/>
    <w:rsid w:val="360A60B7"/>
    <w:rsid w:val="360D2EDF"/>
    <w:rsid w:val="36154A5C"/>
    <w:rsid w:val="36321AB2"/>
    <w:rsid w:val="36483084"/>
    <w:rsid w:val="365612FD"/>
    <w:rsid w:val="36624145"/>
    <w:rsid w:val="366F6862"/>
    <w:rsid w:val="367E10C3"/>
    <w:rsid w:val="36AC41F2"/>
    <w:rsid w:val="36B129D7"/>
    <w:rsid w:val="36D36DF1"/>
    <w:rsid w:val="36DC2791"/>
    <w:rsid w:val="36E763F9"/>
    <w:rsid w:val="36F74B92"/>
    <w:rsid w:val="370E7E29"/>
    <w:rsid w:val="372C4753"/>
    <w:rsid w:val="3749466E"/>
    <w:rsid w:val="374D654E"/>
    <w:rsid w:val="37826121"/>
    <w:rsid w:val="37841E99"/>
    <w:rsid w:val="37A3615F"/>
    <w:rsid w:val="37DD15AA"/>
    <w:rsid w:val="37EA2378"/>
    <w:rsid w:val="37F94635"/>
    <w:rsid w:val="37FC2378"/>
    <w:rsid w:val="38055726"/>
    <w:rsid w:val="38150C6F"/>
    <w:rsid w:val="38303DCF"/>
    <w:rsid w:val="38591578"/>
    <w:rsid w:val="385F708A"/>
    <w:rsid w:val="38680BB0"/>
    <w:rsid w:val="38A327F3"/>
    <w:rsid w:val="38A87E0A"/>
    <w:rsid w:val="38AE254E"/>
    <w:rsid w:val="38EF77E6"/>
    <w:rsid w:val="38F31085"/>
    <w:rsid w:val="38F65019"/>
    <w:rsid w:val="390F1C37"/>
    <w:rsid w:val="39111E53"/>
    <w:rsid w:val="39331DC9"/>
    <w:rsid w:val="394C3799"/>
    <w:rsid w:val="395801D3"/>
    <w:rsid w:val="39677CC5"/>
    <w:rsid w:val="39765050"/>
    <w:rsid w:val="39861EF9"/>
    <w:rsid w:val="399F2FBB"/>
    <w:rsid w:val="39ED1F78"/>
    <w:rsid w:val="39F350B4"/>
    <w:rsid w:val="39FF7EFD"/>
    <w:rsid w:val="3A0379ED"/>
    <w:rsid w:val="3A0555EE"/>
    <w:rsid w:val="3A145757"/>
    <w:rsid w:val="3A39340F"/>
    <w:rsid w:val="3A43603C"/>
    <w:rsid w:val="3A557B1D"/>
    <w:rsid w:val="3A5F1FCB"/>
    <w:rsid w:val="3A6366DE"/>
    <w:rsid w:val="3A914B1B"/>
    <w:rsid w:val="3A9C74FA"/>
    <w:rsid w:val="3AA70248"/>
    <w:rsid w:val="3AB5046E"/>
    <w:rsid w:val="3ACC7DDF"/>
    <w:rsid w:val="3ADB6274"/>
    <w:rsid w:val="3B385475"/>
    <w:rsid w:val="3B514788"/>
    <w:rsid w:val="3B6224F2"/>
    <w:rsid w:val="3B844B5E"/>
    <w:rsid w:val="3B862684"/>
    <w:rsid w:val="3B9C1EA7"/>
    <w:rsid w:val="3BA50630"/>
    <w:rsid w:val="3BA734A5"/>
    <w:rsid w:val="3BD86C58"/>
    <w:rsid w:val="3BE92C13"/>
    <w:rsid w:val="3BF35840"/>
    <w:rsid w:val="3C1C6B44"/>
    <w:rsid w:val="3C522566"/>
    <w:rsid w:val="3C526A0A"/>
    <w:rsid w:val="3C667DC0"/>
    <w:rsid w:val="3CAF1767"/>
    <w:rsid w:val="3CFB2BFE"/>
    <w:rsid w:val="3D08531B"/>
    <w:rsid w:val="3D281519"/>
    <w:rsid w:val="3D8A3F82"/>
    <w:rsid w:val="3D8A6036"/>
    <w:rsid w:val="3D9633BB"/>
    <w:rsid w:val="3D98669F"/>
    <w:rsid w:val="3DB931EA"/>
    <w:rsid w:val="3DF02037"/>
    <w:rsid w:val="3DF37D79"/>
    <w:rsid w:val="3DF5764D"/>
    <w:rsid w:val="3E281D66"/>
    <w:rsid w:val="3E292AC9"/>
    <w:rsid w:val="3E4D4B98"/>
    <w:rsid w:val="3E8D1F7B"/>
    <w:rsid w:val="3EA42E21"/>
    <w:rsid w:val="3EE37DED"/>
    <w:rsid w:val="3F1104B7"/>
    <w:rsid w:val="3F19380F"/>
    <w:rsid w:val="3F786788"/>
    <w:rsid w:val="3F791FC9"/>
    <w:rsid w:val="3F9E5AC2"/>
    <w:rsid w:val="3FD37E62"/>
    <w:rsid w:val="40055B41"/>
    <w:rsid w:val="4017599B"/>
    <w:rsid w:val="40214F87"/>
    <w:rsid w:val="404722B3"/>
    <w:rsid w:val="405014B2"/>
    <w:rsid w:val="405D597D"/>
    <w:rsid w:val="4071376A"/>
    <w:rsid w:val="408F1FDB"/>
    <w:rsid w:val="40C869F1"/>
    <w:rsid w:val="40D043A1"/>
    <w:rsid w:val="40D73166"/>
    <w:rsid w:val="40DA0D7C"/>
    <w:rsid w:val="41126768"/>
    <w:rsid w:val="412B3CFA"/>
    <w:rsid w:val="412D5350"/>
    <w:rsid w:val="41326E0A"/>
    <w:rsid w:val="415154E2"/>
    <w:rsid w:val="41CE08E1"/>
    <w:rsid w:val="41F01EAA"/>
    <w:rsid w:val="41FA223A"/>
    <w:rsid w:val="41FD2F74"/>
    <w:rsid w:val="41FD4D22"/>
    <w:rsid w:val="42024A2E"/>
    <w:rsid w:val="424E1A22"/>
    <w:rsid w:val="425177C5"/>
    <w:rsid w:val="42530DE6"/>
    <w:rsid w:val="425A7ABB"/>
    <w:rsid w:val="426C1EA8"/>
    <w:rsid w:val="426D5C02"/>
    <w:rsid w:val="42750D5C"/>
    <w:rsid w:val="4278084D"/>
    <w:rsid w:val="427C033D"/>
    <w:rsid w:val="42D53EF1"/>
    <w:rsid w:val="4303280C"/>
    <w:rsid w:val="43122B0B"/>
    <w:rsid w:val="432307B8"/>
    <w:rsid w:val="43252782"/>
    <w:rsid w:val="43413334"/>
    <w:rsid w:val="43432C09"/>
    <w:rsid w:val="43617533"/>
    <w:rsid w:val="437D25BE"/>
    <w:rsid w:val="43993170"/>
    <w:rsid w:val="439E6277"/>
    <w:rsid w:val="43A044FF"/>
    <w:rsid w:val="43A91D93"/>
    <w:rsid w:val="43BC4AF1"/>
    <w:rsid w:val="43CC3903"/>
    <w:rsid w:val="43CF26EE"/>
    <w:rsid w:val="43D23F8D"/>
    <w:rsid w:val="43DA644B"/>
    <w:rsid w:val="43EF4B3E"/>
    <w:rsid w:val="43F809F6"/>
    <w:rsid w:val="440C56F0"/>
    <w:rsid w:val="444E5D09"/>
    <w:rsid w:val="444E7AB7"/>
    <w:rsid w:val="447119F7"/>
    <w:rsid w:val="44784B34"/>
    <w:rsid w:val="448B4867"/>
    <w:rsid w:val="44A578BE"/>
    <w:rsid w:val="44D0671E"/>
    <w:rsid w:val="44FC7513"/>
    <w:rsid w:val="44FF34A7"/>
    <w:rsid w:val="45182608"/>
    <w:rsid w:val="452151CC"/>
    <w:rsid w:val="452F4603"/>
    <w:rsid w:val="453273D9"/>
    <w:rsid w:val="45350C77"/>
    <w:rsid w:val="45462E84"/>
    <w:rsid w:val="454B3FF6"/>
    <w:rsid w:val="4550160D"/>
    <w:rsid w:val="455C6204"/>
    <w:rsid w:val="456D21BF"/>
    <w:rsid w:val="4582210E"/>
    <w:rsid w:val="45A04342"/>
    <w:rsid w:val="45A57BAB"/>
    <w:rsid w:val="45AA25D0"/>
    <w:rsid w:val="45DB181E"/>
    <w:rsid w:val="4603181D"/>
    <w:rsid w:val="464A0752"/>
    <w:rsid w:val="467001B9"/>
    <w:rsid w:val="46715CDF"/>
    <w:rsid w:val="469043B7"/>
    <w:rsid w:val="469C7200"/>
    <w:rsid w:val="46B06807"/>
    <w:rsid w:val="46B207D1"/>
    <w:rsid w:val="46D5199A"/>
    <w:rsid w:val="47480904"/>
    <w:rsid w:val="47777325"/>
    <w:rsid w:val="4779309D"/>
    <w:rsid w:val="47A3011A"/>
    <w:rsid w:val="47B6609F"/>
    <w:rsid w:val="480908C5"/>
    <w:rsid w:val="48174664"/>
    <w:rsid w:val="48284AC3"/>
    <w:rsid w:val="48482A6F"/>
    <w:rsid w:val="486E0728"/>
    <w:rsid w:val="489A151D"/>
    <w:rsid w:val="48A405ED"/>
    <w:rsid w:val="48BF5427"/>
    <w:rsid w:val="48C06AA9"/>
    <w:rsid w:val="48CB0B60"/>
    <w:rsid w:val="490E6F34"/>
    <w:rsid w:val="4921579A"/>
    <w:rsid w:val="493B66A7"/>
    <w:rsid w:val="49836455"/>
    <w:rsid w:val="498D1081"/>
    <w:rsid w:val="499248EA"/>
    <w:rsid w:val="49BA174B"/>
    <w:rsid w:val="4A143551"/>
    <w:rsid w:val="4A4469AD"/>
    <w:rsid w:val="4A5E2A1E"/>
    <w:rsid w:val="4A851D59"/>
    <w:rsid w:val="4A9274F7"/>
    <w:rsid w:val="4ADD3943"/>
    <w:rsid w:val="4AEB1295"/>
    <w:rsid w:val="4AF57F71"/>
    <w:rsid w:val="4B384507"/>
    <w:rsid w:val="4B6E6C91"/>
    <w:rsid w:val="4B7047B7"/>
    <w:rsid w:val="4B7F0E9E"/>
    <w:rsid w:val="4B83098E"/>
    <w:rsid w:val="4B914CC4"/>
    <w:rsid w:val="4BAC42C6"/>
    <w:rsid w:val="4BAF1783"/>
    <w:rsid w:val="4BC85FB6"/>
    <w:rsid w:val="4BCA036B"/>
    <w:rsid w:val="4BDF4C08"/>
    <w:rsid w:val="4BF21670"/>
    <w:rsid w:val="4BF74ED8"/>
    <w:rsid w:val="4C043151"/>
    <w:rsid w:val="4C065EA5"/>
    <w:rsid w:val="4C2061DD"/>
    <w:rsid w:val="4C3B3017"/>
    <w:rsid w:val="4C4F219F"/>
    <w:rsid w:val="4C5F7E0E"/>
    <w:rsid w:val="4C675BBA"/>
    <w:rsid w:val="4C6D6F48"/>
    <w:rsid w:val="4C6F0F12"/>
    <w:rsid w:val="4C716A38"/>
    <w:rsid w:val="4C787DC7"/>
    <w:rsid w:val="4C7B1665"/>
    <w:rsid w:val="4C8449BE"/>
    <w:rsid w:val="4C8D15D8"/>
    <w:rsid w:val="4C8F6EBF"/>
    <w:rsid w:val="4C940979"/>
    <w:rsid w:val="4CA8697D"/>
    <w:rsid w:val="4CD80866"/>
    <w:rsid w:val="4CDD40CE"/>
    <w:rsid w:val="4CF029F8"/>
    <w:rsid w:val="4CF51418"/>
    <w:rsid w:val="4CFA2330"/>
    <w:rsid w:val="4D2B228A"/>
    <w:rsid w:val="4D355CB8"/>
    <w:rsid w:val="4D785BA5"/>
    <w:rsid w:val="4D7A36CB"/>
    <w:rsid w:val="4D7E765F"/>
    <w:rsid w:val="4D803B16"/>
    <w:rsid w:val="4DC25072"/>
    <w:rsid w:val="4DCD4142"/>
    <w:rsid w:val="4DD92AE7"/>
    <w:rsid w:val="4DDC4386"/>
    <w:rsid w:val="4DE80F7C"/>
    <w:rsid w:val="4DFC67D6"/>
    <w:rsid w:val="4E2421D1"/>
    <w:rsid w:val="4E2D2E33"/>
    <w:rsid w:val="4E4A5793"/>
    <w:rsid w:val="4E555EE6"/>
    <w:rsid w:val="4E5E123E"/>
    <w:rsid w:val="4E685C19"/>
    <w:rsid w:val="4E697333"/>
    <w:rsid w:val="4E8567CB"/>
    <w:rsid w:val="4EB8094F"/>
    <w:rsid w:val="4EB90223"/>
    <w:rsid w:val="4ECF1BF2"/>
    <w:rsid w:val="4ED137BE"/>
    <w:rsid w:val="4ED84B4D"/>
    <w:rsid w:val="4EF23735"/>
    <w:rsid w:val="4F053054"/>
    <w:rsid w:val="4F1E5ED2"/>
    <w:rsid w:val="4F2C30EB"/>
    <w:rsid w:val="4F42290E"/>
    <w:rsid w:val="4F7103C4"/>
    <w:rsid w:val="4F840831"/>
    <w:rsid w:val="4FCE6145"/>
    <w:rsid w:val="4FD55530"/>
    <w:rsid w:val="4FF9070D"/>
    <w:rsid w:val="50342257"/>
    <w:rsid w:val="505F4DFA"/>
    <w:rsid w:val="50834F8C"/>
    <w:rsid w:val="50AE54F4"/>
    <w:rsid w:val="50CF1F80"/>
    <w:rsid w:val="50F6750C"/>
    <w:rsid w:val="51002139"/>
    <w:rsid w:val="51143E36"/>
    <w:rsid w:val="51163C99"/>
    <w:rsid w:val="51246D02"/>
    <w:rsid w:val="51475FBA"/>
    <w:rsid w:val="51890380"/>
    <w:rsid w:val="51BA2C30"/>
    <w:rsid w:val="51BE212A"/>
    <w:rsid w:val="51BE773E"/>
    <w:rsid w:val="51C40D49"/>
    <w:rsid w:val="51EF7344"/>
    <w:rsid w:val="51F31B58"/>
    <w:rsid w:val="51FC6DA4"/>
    <w:rsid w:val="521C7446"/>
    <w:rsid w:val="52293911"/>
    <w:rsid w:val="52410C5B"/>
    <w:rsid w:val="52426781"/>
    <w:rsid w:val="5257047F"/>
    <w:rsid w:val="526130AB"/>
    <w:rsid w:val="5277467D"/>
    <w:rsid w:val="52C04276"/>
    <w:rsid w:val="52DC2732"/>
    <w:rsid w:val="52E066C6"/>
    <w:rsid w:val="52F67C97"/>
    <w:rsid w:val="533B38FC"/>
    <w:rsid w:val="5354676C"/>
    <w:rsid w:val="537E7EE6"/>
    <w:rsid w:val="537F56AD"/>
    <w:rsid w:val="53852DC9"/>
    <w:rsid w:val="53BD07B5"/>
    <w:rsid w:val="53C5766A"/>
    <w:rsid w:val="53E61ABA"/>
    <w:rsid w:val="53FA37B7"/>
    <w:rsid w:val="53FB35FD"/>
    <w:rsid w:val="541969E6"/>
    <w:rsid w:val="54260108"/>
    <w:rsid w:val="542E3461"/>
    <w:rsid w:val="549332C4"/>
    <w:rsid w:val="549534E0"/>
    <w:rsid w:val="54996B2C"/>
    <w:rsid w:val="54FB1595"/>
    <w:rsid w:val="551C55B1"/>
    <w:rsid w:val="552A3C28"/>
    <w:rsid w:val="55322ADD"/>
    <w:rsid w:val="55425416"/>
    <w:rsid w:val="554A42CB"/>
    <w:rsid w:val="55651104"/>
    <w:rsid w:val="55775BE1"/>
    <w:rsid w:val="55833339"/>
    <w:rsid w:val="55855303"/>
    <w:rsid w:val="559424C5"/>
    <w:rsid w:val="55991424"/>
    <w:rsid w:val="55B94FAC"/>
    <w:rsid w:val="55D23E73"/>
    <w:rsid w:val="55FD30EB"/>
    <w:rsid w:val="56116B96"/>
    <w:rsid w:val="561C5C67"/>
    <w:rsid w:val="562006F1"/>
    <w:rsid w:val="562543F0"/>
    <w:rsid w:val="563950C2"/>
    <w:rsid w:val="56462CE4"/>
    <w:rsid w:val="56494582"/>
    <w:rsid w:val="564E3947"/>
    <w:rsid w:val="56B22127"/>
    <w:rsid w:val="56B37C4E"/>
    <w:rsid w:val="570B1838"/>
    <w:rsid w:val="570B7A8A"/>
    <w:rsid w:val="57284198"/>
    <w:rsid w:val="574A2360"/>
    <w:rsid w:val="578D66F1"/>
    <w:rsid w:val="57AC2319"/>
    <w:rsid w:val="57AF48B9"/>
    <w:rsid w:val="57C40364"/>
    <w:rsid w:val="57CB0383"/>
    <w:rsid w:val="57CF2865"/>
    <w:rsid w:val="57D51430"/>
    <w:rsid w:val="57DD31D4"/>
    <w:rsid w:val="57E17504"/>
    <w:rsid w:val="57F8000E"/>
    <w:rsid w:val="58035BF4"/>
    <w:rsid w:val="58037F23"/>
    <w:rsid w:val="58136BF6"/>
    <w:rsid w:val="582E57DE"/>
    <w:rsid w:val="583B7EFB"/>
    <w:rsid w:val="583E0E16"/>
    <w:rsid w:val="5853793A"/>
    <w:rsid w:val="585F008D"/>
    <w:rsid w:val="586E6522"/>
    <w:rsid w:val="587326BB"/>
    <w:rsid w:val="58847AF3"/>
    <w:rsid w:val="58AD704A"/>
    <w:rsid w:val="58B2640F"/>
    <w:rsid w:val="58C93758"/>
    <w:rsid w:val="58D95E36"/>
    <w:rsid w:val="58FE1654"/>
    <w:rsid w:val="59012EF2"/>
    <w:rsid w:val="592941F7"/>
    <w:rsid w:val="593908DE"/>
    <w:rsid w:val="593A6404"/>
    <w:rsid w:val="59575208"/>
    <w:rsid w:val="597247E0"/>
    <w:rsid w:val="597D4C6F"/>
    <w:rsid w:val="599A0E1B"/>
    <w:rsid w:val="59AC7302"/>
    <w:rsid w:val="59B12B6A"/>
    <w:rsid w:val="59F36487"/>
    <w:rsid w:val="59FE7432"/>
    <w:rsid w:val="5A132EDD"/>
    <w:rsid w:val="5A1629CD"/>
    <w:rsid w:val="5A2055FA"/>
    <w:rsid w:val="5A382944"/>
    <w:rsid w:val="5A655703"/>
    <w:rsid w:val="5A706581"/>
    <w:rsid w:val="5A731BCE"/>
    <w:rsid w:val="5A7F4A16"/>
    <w:rsid w:val="5AA93841"/>
    <w:rsid w:val="5AD92379"/>
    <w:rsid w:val="5AEC372E"/>
    <w:rsid w:val="5B265B08"/>
    <w:rsid w:val="5B4812AC"/>
    <w:rsid w:val="5B7C0F56"/>
    <w:rsid w:val="5BA65FD3"/>
    <w:rsid w:val="5BAE7643"/>
    <w:rsid w:val="5BDC37A3"/>
    <w:rsid w:val="5C361105"/>
    <w:rsid w:val="5C4A4BB0"/>
    <w:rsid w:val="5C4E197A"/>
    <w:rsid w:val="5CD526CC"/>
    <w:rsid w:val="5CD64696"/>
    <w:rsid w:val="5CE7781B"/>
    <w:rsid w:val="5CED210B"/>
    <w:rsid w:val="5D4635C9"/>
    <w:rsid w:val="5D6E48CE"/>
    <w:rsid w:val="5D7243BE"/>
    <w:rsid w:val="5DBC1ADE"/>
    <w:rsid w:val="5DE66B5A"/>
    <w:rsid w:val="5E3B52CC"/>
    <w:rsid w:val="5E515BAA"/>
    <w:rsid w:val="5E59557E"/>
    <w:rsid w:val="5E59732C"/>
    <w:rsid w:val="5E6463FD"/>
    <w:rsid w:val="5E8E347A"/>
    <w:rsid w:val="5EA54320"/>
    <w:rsid w:val="5EC56770"/>
    <w:rsid w:val="5ECA3D86"/>
    <w:rsid w:val="5ECC3FA2"/>
    <w:rsid w:val="5ED6097D"/>
    <w:rsid w:val="5EFB03E4"/>
    <w:rsid w:val="5F0159A0"/>
    <w:rsid w:val="5F0E0117"/>
    <w:rsid w:val="5F1D035A"/>
    <w:rsid w:val="5F265461"/>
    <w:rsid w:val="5F2931A3"/>
    <w:rsid w:val="5F381638"/>
    <w:rsid w:val="5F3D09FC"/>
    <w:rsid w:val="5F702B80"/>
    <w:rsid w:val="5FC01EE5"/>
    <w:rsid w:val="5FC44C79"/>
    <w:rsid w:val="5FC90992"/>
    <w:rsid w:val="5FE33B7B"/>
    <w:rsid w:val="5FE570CA"/>
    <w:rsid w:val="5FF23595"/>
    <w:rsid w:val="5FFE462F"/>
    <w:rsid w:val="60107EBF"/>
    <w:rsid w:val="60367925"/>
    <w:rsid w:val="604638E0"/>
    <w:rsid w:val="605E50CE"/>
    <w:rsid w:val="60647840"/>
    <w:rsid w:val="606721D5"/>
    <w:rsid w:val="6074391A"/>
    <w:rsid w:val="609A237A"/>
    <w:rsid w:val="60BE791B"/>
    <w:rsid w:val="60D333C6"/>
    <w:rsid w:val="60E76E71"/>
    <w:rsid w:val="60F35816"/>
    <w:rsid w:val="60F90953"/>
    <w:rsid w:val="6106379C"/>
    <w:rsid w:val="6138092A"/>
    <w:rsid w:val="613A3445"/>
    <w:rsid w:val="613F0A5C"/>
    <w:rsid w:val="61442516"/>
    <w:rsid w:val="61504A17"/>
    <w:rsid w:val="615564D1"/>
    <w:rsid w:val="616D381B"/>
    <w:rsid w:val="61722012"/>
    <w:rsid w:val="61761FA3"/>
    <w:rsid w:val="618356A5"/>
    <w:rsid w:val="61A15272"/>
    <w:rsid w:val="61D818B8"/>
    <w:rsid w:val="620D2908"/>
    <w:rsid w:val="62135349"/>
    <w:rsid w:val="621D675B"/>
    <w:rsid w:val="621E4ECF"/>
    <w:rsid w:val="6238389F"/>
    <w:rsid w:val="623E1ED3"/>
    <w:rsid w:val="624C1DD7"/>
    <w:rsid w:val="625C57CE"/>
    <w:rsid w:val="626A1B08"/>
    <w:rsid w:val="626A5FAC"/>
    <w:rsid w:val="62A212A2"/>
    <w:rsid w:val="62B62F9F"/>
    <w:rsid w:val="62D17DD9"/>
    <w:rsid w:val="62EC076F"/>
    <w:rsid w:val="62ED0168"/>
    <w:rsid w:val="62FF4946"/>
    <w:rsid w:val="6300246C"/>
    <w:rsid w:val="63071A4D"/>
    <w:rsid w:val="63076678"/>
    <w:rsid w:val="631C7E82"/>
    <w:rsid w:val="635051A2"/>
    <w:rsid w:val="638551F3"/>
    <w:rsid w:val="63BC6393"/>
    <w:rsid w:val="63C91DB0"/>
    <w:rsid w:val="63D27965"/>
    <w:rsid w:val="63D556A7"/>
    <w:rsid w:val="63D92749"/>
    <w:rsid w:val="63E36016"/>
    <w:rsid w:val="63FC2885"/>
    <w:rsid w:val="64011C9A"/>
    <w:rsid w:val="640B2E77"/>
    <w:rsid w:val="641E6213"/>
    <w:rsid w:val="643423CE"/>
    <w:rsid w:val="64354398"/>
    <w:rsid w:val="646031C3"/>
    <w:rsid w:val="646D163D"/>
    <w:rsid w:val="648275DD"/>
    <w:rsid w:val="65167D25"/>
    <w:rsid w:val="651D10B4"/>
    <w:rsid w:val="6522491C"/>
    <w:rsid w:val="652561BA"/>
    <w:rsid w:val="65433F85"/>
    <w:rsid w:val="65505F91"/>
    <w:rsid w:val="655820EC"/>
    <w:rsid w:val="65640A91"/>
    <w:rsid w:val="6578453C"/>
    <w:rsid w:val="65931376"/>
    <w:rsid w:val="65956E9C"/>
    <w:rsid w:val="65BF216B"/>
    <w:rsid w:val="65CC4888"/>
    <w:rsid w:val="65D73958"/>
    <w:rsid w:val="65E50FD1"/>
    <w:rsid w:val="65FF07B9"/>
    <w:rsid w:val="66055986"/>
    <w:rsid w:val="660C15FB"/>
    <w:rsid w:val="663A3EE7"/>
    <w:rsid w:val="66811B16"/>
    <w:rsid w:val="66833198"/>
    <w:rsid w:val="66882EA5"/>
    <w:rsid w:val="66A31A8D"/>
    <w:rsid w:val="66B6356E"/>
    <w:rsid w:val="66CF2882"/>
    <w:rsid w:val="66D41C46"/>
    <w:rsid w:val="66D734E4"/>
    <w:rsid w:val="66E64E7C"/>
    <w:rsid w:val="66F61BBC"/>
    <w:rsid w:val="6712723B"/>
    <w:rsid w:val="67183135"/>
    <w:rsid w:val="67193AFD"/>
    <w:rsid w:val="6739419F"/>
    <w:rsid w:val="67542D87"/>
    <w:rsid w:val="67567318"/>
    <w:rsid w:val="676254A4"/>
    <w:rsid w:val="676B3F3A"/>
    <w:rsid w:val="67987117"/>
    <w:rsid w:val="67BD092C"/>
    <w:rsid w:val="67BF4EA4"/>
    <w:rsid w:val="67FA56DC"/>
    <w:rsid w:val="686B6516"/>
    <w:rsid w:val="687E00BB"/>
    <w:rsid w:val="68ED5241"/>
    <w:rsid w:val="69076303"/>
    <w:rsid w:val="69110F2F"/>
    <w:rsid w:val="693B5FAC"/>
    <w:rsid w:val="69470DF5"/>
    <w:rsid w:val="695B21AB"/>
    <w:rsid w:val="69825989"/>
    <w:rsid w:val="69886D18"/>
    <w:rsid w:val="698C2B93"/>
    <w:rsid w:val="69913E1E"/>
    <w:rsid w:val="6A276531"/>
    <w:rsid w:val="6A2C4B95"/>
    <w:rsid w:val="6A5C61DA"/>
    <w:rsid w:val="6A8A71EB"/>
    <w:rsid w:val="6A9235EB"/>
    <w:rsid w:val="6AB26742"/>
    <w:rsid w:val="6AB46016"/>
    <w:rsid w:val="6AF74155"/>
    <w:rsid w:val="6AF9048F"/>
    <w:rsid w:val="6B040620"/>
    <w:rsid w:val="6B19056F"/>
    <w:rsid w:val="6B376C47"/>
    <w:rsid w:val="6B3E3B32"/>
    <w:rsid w:val="6B413622"/>
    <w:rsid w:val="6B4849B1"/>
    <w:rsid w:val="6B5C220A"/>
    <w:rsid w:val="6B9A5E05"/>
    <w:rsid w:val="6BAA566B"/>
    <w:rsid w:val="6BC32289"/>
    <w:rsid w:val="6BDB5825"/>
    <w:rsid w:val="6BEC17E0"/>
    <w:rsid w:val="6C16342F"/>
    <w:rsid w:val="6C1C0317"/>
    <w:rsid w:val="6C3B62C3"/>
    <w:rsid w:val="6C496C32"/>
    <w:rsid w:val="6C873D33"/>
    <w:rsid w:val="6C9F2CF6"/>
    <w:rsid w:val="6CA420BB"/>
    <w:rsid w:val="6CA976D1"/>
    <w:rsid w:val="6CC8224D"/>
    <w:rsid w:val="6CCD33BF"/>
    <w:rsid w:val="6CDC3602"/>
    <w:rsid w:val="6CF3094C"/>
    <w:rsid w:val="6D0D5EB2"/>
    <w:rsid w:val="6D1A2E8D"/>
    <w:rsid w:val="6D201D79"/>
    <w:rsid w:val="6D25144D"/>
    <w:rsid w:val="6DAA54AF"/>
    <w:rsid w:val="6DAE1443"/>
    <w:rsid w:val="6DB36A59"/>
    <w:rsid w:val="6DD16EDF"/>
    <w:rsid w:val="6DD8026E"/>
    <w:rsid w:val="6DE97490"/>
    <w:rsid w:val="6E5F44BF"/>
    <w:rsid w:val="6E932C1C"/>
    <w:rsid w:val="6EA2087C"/>
    <w:rsid w:val="6EB011EB"/>
    <w:rsid w:val="6EC425A0"/>
    <w:rsid w:val="6ED074FA"/>
    <w:rsid w:val="6EEE586F"/>
    <w:rsid w:val="6F0B4673"/>
    <w:rsid w:val="6F2F0361"/>
    <w:rsid w:val="6F3E05A4"/>
    <w:rsid w:val="6F745D74"/>
    <w:rsid w:val="6FC84312"/>
    <w:rsid w:val="6FCC3E02"/>
    <w:rsid w:val="6FCF744E"/>
    <w:rsid w:val="6FDB2297"/>
    <w:rsid w:val="6FF3138F"/>
    <w:rsid w:val="701E77AF"/>
    <w:rsid w:val="70336E04"/>
    <w:rsid w:val="70343755"/>
    <w:rsid w:val="703B2D36"/>
    <w:rsid w:val="705F6A24"/>
    <w:rsid w:val="70744007"/>
    <w:rsid w:val="708566AC"/>
    <w:rsid w:val="709661BE"/>
    <w:rsid w:val="70967F6C"/>
    <w:rsid w:val="70B52AE8"/>
    <w:rsid w:val="70CE3BAA"/>
    <w:rsid w:val="70F51137"/>
    <w:rsid w:val="711710AD"/>
    <w:rsid w:val="71257C6E"/>
    <w:rsid w:val="7128150C"/>
    <w:rsid w:val="71535E5D"/>
    <w:rsid w:val="71623A54"/>
    <w:rsid w:val="71630796"/>
    <w:rsid w:val="71641E18"/>
    <w:rsid w:val="71950224"/>
    <w:rsid w:val="71B47D1E"/>
    <w:rsid w:val="71CF3736"/>
    <w:rsid w:val="71E116BB"/>
    <w:rsid w:val="71F25676"/>
    <w:rsid w:val="72323CC5"/>
    <w:rsid w:val="723B0DF5"/>
    <w:rsid w:val="72AC3A77"/>
    <w:rsid w:val="72CA214F"/>
    <w:rsid w:val="72CD5B7D"/>
    <w:rsid w:val="731358A4"/>
    <w:rsid w:val="73245D03"/>
    <w:rsid w:val="734819F2"/>
    <w:rsid w:val="7372081D"/>
    <w:rsid w:val="73724CC1"/>
    <w:rsid w:val="73C05C6D"/>
    <w:rsid w:val="73C6500C"/>
    <w:rsid w:val="73D75019"/>
    <w:rsid w:val="741713C4"/>
    <w:rsid w:val="741E6BF6"/>
    <w:rsid w:val="743957DE"/>
    <w:rsid w:val="745368A0"/>
    <w:rsid w:val="746F2FAE"/>
    <w:rsid w:val="74C92ADB"/>
    <w:rsid w:val="74D6127F"/>
    <w:rsid w:val="750202C6"/>
    <w:rsid w:val="750B717B"/>
    <w:rsid w:val="752124FA"/>
    <w:rsid w:val="75422471"/>
    <w:rsid w:val="75693EA1"/>
    <w:rsid w:val="75AE35B0"/>
    <w:rsid w:val="75B0387E"/>
    <w:rsid w:val="75CF01A8"/>
    <w:rsid w:val="75D06459"/>
    <w:rsid w:val="76117735"/>
    <w:rsid w:val="76257DC8"/>
    <w:rsid w:val="76393874"/>
    <w:rsid w:val="76397D18"/>
    <w:rsid w:val="76FB0E40"/>
    <w:rsid w:val="77366005"/>
    <w:rsid w:val="774249AA"/>
    <w:rsid w:val="77660698"/>
    <w:rsid w:val="776E39F1"/>
    <w:rsid w:val="77764653"/>
    <w:rsid w:val="77822FF8"/>
    <w:rsid w:val="77901BB9"/>
    <w:rsid w:val="77A411C1"/>
    <w:rsid w:val="77E872FF"/>
    <w:rsid w:val="77E93077"/>
    <w:rsid w:val="77F2444E"/>
    <w:rsid w:val="780A1873"/>
    <w:rsid w:val="78113BDD"/>
    <w:rsid w:val="78191561"/>
    <w:rsid w:val="781C51FB"/>
    <w:rsid w:val="78745037"/>
    <w:rsid w:val="78782D79"/>
    <w:rsid w:val="787D213D"/>
    <w:rsid w:val="788567F8"/>
    <w:rsid w:val="78886D34"/>
    <w:rsid w:val="78AF2513"/>
    <w:rsid w:val="790C1713"/>
    <w:rsid w:val="791D747D"/>
    <w:rsid w:val="795310F0"/>
    <w:rsid w:val="795344B3"/>
    <w:rsid w:val="79B5100C"/>
    <w:rsid w:val="79C124FE"/>
    <w:rsid w:val="79D10B67"/>
    <w:rsid w:val="79D12015"/>
    <w:rsid w:val="79F20909"/>
    <w:rsid w:val="79F226B7"/>
    <w:rsid w:val="79F521A7"/>
    <w:rsid w:val="7A155929"/>
    <w:rsid w:val="7A2C376D"/>
    <w:rsid w:val="7A3251AA"/>
    <w:rsid w:val="7A396538"/>
    <w:rsid w:val="7A446715"/>
    <w:rsid w:val="7A7C01D3"/>
    <w:rsid w:val="7AB45BBF"/>
    <w:rsid w:val="7AC94EC1"/>
    <w:rsid w:val="7B072192"/>
    <w:rsid w:val="7B0A57DF"/>
    <w:rsid w:val="7B2031F9"/>
    <w:rsid w:val="7B362A78"/>
    <w:rsid w:val="7B476A33"/>
    <w:rsid w:val="7B58479C"/>
    <w:rsid w:val="7B687795"/>
    <w:rsid w:val="7B737828"/>
    <w:rsid w:val="7B75534E"/>
    <w:rsid w:val="7B89704B"/>
    <w:rsid w:val="7BB67714"/>
    <w:rsid w:val="7BEE6EAE"/>
    <w:rsid w:val="7C1C7EBF"/>
    <w:rsid w:val="7C3B3EC8"/>
    <w:rsid w:val="7C6E0E6D"/>
    <w:rsid w:val="7C6F7FEF"/>
    <w:rsid w:val="7C831CEC"/>
    <w:rsid w:val="7CAA0D67"/>
    <w:rsid w:val="7CDD764F"/>
    <w:rsid w:val="7D0D63DA"/>
    <w:rsid w:val="7D11554A"/>
    <w:rsid w:val="7D4312E1"/>
    <w:rsid w:val="7D7E706C"/>
    <w:rsid w:val="7D9817C8"/>
    <w:rsid w:val="7D9B26AB"/>
    <w:rsid w:val="7D9F4904"/>
    <w:rsid w:val="7DA0242A"/>
    <w:rsid w:val="7DD87E16"/>
    <w:rsid w:val="7DE06CCB"/>
    <w:rsid w:val="7DE44A0D"/>
    <w:rsid w:val="7E0429B9"/>
    <w:rsid w:val="7E215319"/>
    <w:rsid w:val="7E5A4CCF"/>
    <w:rsid w:val="7E604B3D"/>
    <w:rsid w:val="7E857F9E"/>
    <w:rsid w:val="7E9A5A22"/>
    <w:rsid w:val="7E9E696A"/>
    <w:rsid w:val="7EA907AD"/>
    <w:rsid w:val="7EAA7A04"/>
    <w:rsid w:val="7EB048EF"/>
    <w:rsid w:val="7F030EC3"/>
    <w:rsid w:val="7F17671C"/>
    <w:rsid w:val="7F1E7AAB"/>
    <w:rsid w:val="7F392B36"/>
    <w:rsid w:val="7F4F4108"/>
    <w:rsid w:val="7F972B5D"/>
    <w:rsid w:val="7FA83747"/>
    <w:rsid w:val="7FB76EE4"/>
    <w:rsid w:val="7FD64829"/>
    <w:rsid w:val="7FF32C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A75D81"/>
    <w:pPr>
      <w:widowControl w:val="0"/>
      <w:jc w:val="both"/>
    </w:pPr>
    <w:rPr>
      <w:rFonts w:asciiTheme="minorHAnsi" w:eastAsiaTheme="minorEastAsia" w:hAnsiTheme="minorHAnsi" w:cstheme="minorBidi"/>
      <w:kern w:val="2"/>
      <w:sz w:val="21"/>
      <w:szCs w:val="22"/>
    </w:rPr>
  </w:style>
  <w:style w:type="paragraph" w:styleId="2">
    <w:name w:val="heading 2"/>
    <w:basedOn w:val="a3"/>
    <w:next w:val="a3"/>
    <w:semiHidden/>
    <w:unhideWhenUsed/>
    <w:qFormat/>
    <w:rsid w:val="00A75D81"/>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3"/>
    <w:next w:val="a3"/>
    <w:semiHidden/>
    <w:unhideWhenUsed/>
    <w:qFormat/>
    <w:rsid w:val="00A75D81"/>
    <w:pPr>
      <w:spacing w:beforeAutospacing="1" w:afterAutospacing="1"/>
      <w:jc w:val="left"/>
      <w:outlineLvl w:val="2"/>
    </w:pPr>
    <w:rPr>
      <w:rFonts w:ascii="宋体" w:eastAsia="宋体" w:hAnsi="宋体" w:cs="Times New Roman" w:hint="eastAsia"/>
      <w:b/>
      <w:bCs/>
      <w:kern w:val="0"/>
      <w:sz w:val="27"/>
      <w:szCs w:val="27"/>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next w:val="a8"/>
    <w:qFormat/>
    <w:rsid w:val="00A75D81"/>
    <w:rPr>
      <w:rFonts w:ascii="仿宋_GB2312" w:eastAsia="仿宋_GB2312"/>
      <w:color w:val="FF0000"/>
      <w:sz w:val="28"/>
      <w:szCs w:val="24"/>
    </w:rPr>
  </w:style>
  <w:style w:type="paragraph" w:styleId="a8">
    <w:name w:val="Title"/>
    <w:basedOn w:val="a3"/>
    <w:next w:val="a3"/>
    <w:qFormat/>
    <w:rsid w:val="00A75D81"/>
    <w:pPr>
      <w:spacing w:before="240" w:after="60"/>
      <w:jc w:val="center"/>
      <w:outlineLvl w:val="0"/>
    </w:pPr>
    <w:rPr>
      <w:rFonts w:ascii="Calibri Light" w:eastAsia="宋体" w:hAnsi="Calibri Light" w:cs="黑体"/>
      <w:b/>
      <w:bCs/>
      <w:szCs w:val="32"/>
    </w:rPr>
  </w:style>
  <w:style w:type="table" w:styleId="a9">
    <w:name w:val="Table Grid"/>
    <w:basedOn w:val="a5"/>
    <w:qFormat/>
    <w:rsid w:val="00A75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4"/>
    <w:qFormat/>
    <w:rsid w:val="00A75D81"/>
    <w:rPr>
      <w:b/>
    </w:rPr>
  </w:style>
  <w:style w:type="paragraph" w:styleId="ab">
    <w:name w:val="List Paragraph"/>
    <w:basedOn w:val="a3"/>
    <w:link w:val="Char"/>
    <w:uiPriority w:val="34"/>
    <w:qFormat/>
    <w:rsid w:val="00A75D81"/>
    <w:pPr>
      <w:ind w:firstLineChars="200" w:firstLine="420"/>
    </w:pPr>
  </w:style>
  <w:style w:type="paragraph" w:customStyle="1" w:styleId="ac">
    <w:name w:val="段"/>
    <w:qFormat/>
    <w:rsid w:val="00A75D81"/>
    <w:pPr>
      <w:autoSpaceDE w:val="0"/>
      <w:autoSpaceDN w:val="0"/>
      <w:ind w:firstLineChars="200" w:firstLine="200"/>
      <w:jc w:val="both"/>
    </w:pPr>
    <w:rPr>
      <w:rFonts w:ascii="宋体"/>
      <w:sz w:val="21"/>
    </w:rPr>
  </w:style>
  <w:style w:type="paragraph" w:customStyle="1" w:styleId="ad">
    <w:name w:val="标准文件_段"/>
    <w:qFormat/>
    <w:rsid w:val="00A75D81"/>
    <w:pPr>
      <w:autoSpaceDE w:val="0"/>
      <w:autoSpaceDN w:val="0"/>
      <w:ind w:firstLineChars="200" w:firstLine="200"/>
      <w:jc w:val="both"/>
    </w:pPr>
    <w:rPr>
      <w:rFonts w:ascii="宋体"/>
      <w:sz w:val="21"/>
    </w:rPr>
  </w:style>
  <w:style w:type="paragraph" w:customStyle="1" w:styleId="ae">
    <w:name w:val="标准文件_表格"/>
    <w:basedOn w:val="ad"/>
    <w:qFormat/>
    <w:rsid w:val="00A75D81"/>
    <w:pPr>
      <w:ind w:firstLineChars="0" w:firstLine="0"/>
      <w:jc w:val="center"/>
    </w:pPr>
    <w:rPr>
      <w:sz w:val="18"/>
    </w:rPr>
  </w:style>
  <w:style w:type="paragraph" w:customStyle="1" w:styleId="a0">
    <w:name w:val="标准文件_正文表标题"/>
    <w:next w:val="ad"/>
    <w:qFormat/>
    <w:rsid w:val="00A75D81"/>
    <w:pPr>
      <w:numPr>
        <w:numId w:val="1"/>
      </w:numPr>
      <w:tabs>
        <w:tab w:val="left" w:pos="0"/>
      </w:tabs>
      <w:spacing w:beforeLines="50" w:afterLines="50"/>
      <w:jc w:val="center"/>
    </w:pPr>
    <w:rPr>
      <w:rFonts w:ascii="黑体" w:eastAsia="黑体"/>
      <w:sz w:val="21"/>
    </w:rPr>
  </w:style>
  <w:style w:type="paragraph" w:customStyle="1" w:styleId="a1">
    <w:name w:val="标准文件_二级条标题"/>
    <w:next w:val="ad"/>
    <w:qFormat/>
    <w:rsid w:val="00A75D81"/>
    <w:pPr>
      <w:widowControl w:val="0"/>
      <w:numPr>
        <w:ilvl w:val="3"/>
        <w:numId w:val="2"/>
      </w:numPr>
      <w:spacing w:beforeLines="50" w:afterLines="50"/>
      <w:jc w:val="both"/>
      <w:outlineLvl w:val="2"/>
    </w:pPr>
    <w:rPr>
      <w:rFonts w:ascii="黑体" w:eastAsia="黑体"/>
      <w:sz w:val="21"/>
    </w:rPr>
  </w:style>
  <w:style w:type="paragraph" w:customStyle="1" w:styleId="a">
    <w:name w:val="标准文件_字母编号列项（一级）"/>
    <w:qFormat/>
    <w:rsid w:val="00A75D81"/>
    <w:pPr>
      <w:numPr>
        <w:numId w:val="3"/>
      </w:numPr>
      <w:jc w:val="both"/>
    </w:pPr>
    <w:rPr>
      <w:rFonts w:ascii="宋体"/>
      <w:sz w:val="21"/>
    </w:rPr>
  </w:style>
  <w:style w:type="paragraph" w:customStyle="1" w:styleId="af">
    <w:name w:val="标准文件_三级无标题"/>
    <w:basedOn w:val="a2"/>
    <w:qFormat/>
    <w:rsid w:val="00A75D81"/>
    <w:pPr>
      <w:spacing w:beforeLines="0" w:afterLines="0"/>
      <w:outlineLvl w:val="9"/>
    </w:pPr>
    <w:rPr>
      <w:rFonts w:ascii="宋体" w:eastAsia="宋体"/>
    </w:rPr>
  </w:style>
  <w:style w:type="paragraph" w:customStyle="1" w:styleId="a2">
    <w:name w:val="标准文件_三级条标题"/>
    <w:basedOn w:val="a1"/>
    <w:next w:val="ad"/>
    <w:qFormat/>
    <w:rsid w:val="00A75D81"/>
    <w:pPr>
      <w:widowControl/>
      <w:numPr>
        <w:ilvl w:val="4"/>
      </w:numPr>
      <w:outlineLvl w:val="3"/>
    </w:pPr>
  </w:style>
  <w:style w:type="paragraph" w:customStyle="1" w:styleId="MTDisplayEquation">
    <w:name w:val="MTDisplayEquation"/>
    <w:basedOn w:val="ab"/>
    <w:next w:val="a3"/>
    <w:link w:val="MTDisplayEquation0"/>
    <w:qFormat/>
    <w:rsid w:val="00A75D81"/>
    <w:pPr>
      <w:tabs>
        <w:tab w:val="center" w:pos="4160"/>
        <w:tab w:val="right" w:pos="8300"/>
      </w:tabs>
      <w:ind w:firstLine="560"/>
    </w:pPr>
    <w:rPr>
      <w:rFonts w:ascii="仿宋" w:eastAsia="仿宋" w:hAnsi="仿宋" w:cs="宋体"/>
      <w:sz w:val="28"/>
      <w:szCs w:val="28"/>
    </w:rPr>
  </w:style>
  <w:style w:type="character" w:customStyle="1" w:styleId="Char">
    <w:name w:val="列出段落 Char"/>
    <w:basedOn w:val="a4"/>
    <w:link w:val="ab"/>
    <w:uiPriority w:val="34"/>
    <w:qFormat/>
    <w:rsid w:val="00A75D81"/>
    <w:rPr>
      <w:rFonts w:asciiTheme="minorHAnsi" w:eastAsiaTheme="minorEastAsia" w:hAnsiTheme="minorHAnsi" w:cstheme="minorBidi"/>
      <w:kern w:val="2"/>
      <w:sz w:val="21"/>
      <w:szCs w:val="22"/>
    </w:rPr>
  </w:style>
  <w:style w:type="character" w:customStyle="1" w:styleId="MTDisplayEquation0">
    <w:name w:val="MTDisplayEquation 字符"/>
    <w:basedOn w:val="Char"/>
    <w:link w:val="MTDisplayEquation"/>
    <w:qFormat/>
    <w:rsid w:val="00A75D81"/>
    <w:rPr>
      <w:rFonts w:ascii="仿宋" w:eastAsia="仿宋" w:hAnsi="仿宋" w:cs="宋体"/>
      <w:kern w:val="2"/>
      <w:sz w:val="28"/>
      <w:szCs w:val="28"/>
    </w:rPr>
  </w:style>
  <w:style w:type="paragraph" w:styleId="af0">
    <w:name w:val="Balloon Text"/>
    <w:basedOn w:val="a3"/>
    <w:link w:val="Char0"/>
    <w:rsid w:val="009F0784"/>
    <w:rPr>
      <w:sz w:val="18"/>
      <w:szCs w:val="18"/>
    </w:rPr>
  </w:style>
  <w:style w:type="character" w:customStyle="1" w:styleId="Char0">
    <w:name w:val="批注框文本 Char"/>
    <w:basedOn w:val="a4"/>
    <w:link w:val="af0"/>
    <w:rsid w:val="009F0784"/>
    <w:rPr>
      <w:rFonts w:asciiTheme="minorHAnsi" w:eastAsiaTheme="minorEastAsia" w:hAnsiTheme="minorHAnsi" w:cstheme="minorBidi"/>
      <w:kern w:val="2"/>
      <w:sz w:val="18"/>
      <w:szCs w:val="18"/>
    </w:rPr>
  </w:style>
  <w:style w:type="paragraph" w:styleId="af1">
    <w:name w:val="header"/>
    <w:basedOn w:val="a3"/>
    <w:link w:val="Char1"/>
    <w:rsid w:val="009F07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4"/>
    <w:link w:val="af1"/>
    <w:rsid w:val="009F0784"/>
    <w:rPr>
      <w:rFonts w:asciiTheme="minorHAnsi" w:eastAsiaTheme="minorEastAsia" w:hAnsiTheme="minorHAnsi" w:cstheme="minorBidi"/>
      <w:kern w:val="2"/>
      <w:sz w:val="18"/>
      <w:szCs w:val="18"/>
    </w:rPr>
  </w:style>
  <w:style w:type="paragraph" w:styleId="af2">
    <w:name w:val="footer"/>
    <w:basedOn w:val="a3"/>
    <w:link w:val="Char2"/>
    <w:rsid w:val="009F0784"/>
    <w:pPr>
      <w:tabs>
        <w:tab w:val="center" w:pos="4153"/>
        <w:tab w:val="right" w:pos="8306"/>
      </w:tabs>
      <w:snapToGrid w:val="0"/>
      <w:jc w:val="left"/>
    </w:pPr>
    <w:rPr>
      <w:sz w:val="18"/>
      <w:szCs w:val="18"/>
    </w:rPr>
  </w:style>
  <w:style w:type="character" w:customStyle="1" w:styleId="Char2">
    <w:name w:val="页脚 Char"/>
    <w:basedOn w:val="a4"/>
    <w:link w:val="af2"/>
    <w:rsid w:val="009F078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8E6C8"/>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0d1d0ce6-b013-4688-a7f8-c0892d0cb0c8</errorID>
      <errorWord>[2026] 61号</errorWord>
      <group>L1_Knowledge</group>
      <groupName>知识性问题</groupName>
      <ability>L2_Knowledge</ability>
      <abilityName>其他知识</abilityName>
      <candidateList>
        <item>〔2026〕61号</item>
      </candidateList>
      <explain>发文字号格式错误。</explain>
      <paraID>50BC8047</paraID>
      <start>41</start>
      <end>50</end>
      <status>modified</status>
      <modifiedWord>〔2026〕61号</modifiedWord>
      <trackRevisions>false</trackRevisions>
    </reviewItem>
    <reviewItem>
      <errorID>2e46104d-12f8-4f91-856b-15709f405ba0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19751D3E</paraID>
      <start>0</start>
      <end>2</end>
      <status>modified</status>
      <modifiedWord>1.</modifiedWord>
      <trackRevisions>false</trackRevisions>
    </reviewItem>
    <reviewItem>
      <errorID>fd91c833-a13f-44ab-a313-245136fa518c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1ECD3733</paraID>
      <start>0</start>
      <end>2</end>
      <status>modified</status>
      <modifiedWord>2.</modifiedWord>
      <trackRevisions>false</trackRevisions>
    </reviewItem>
    <reviewItem>
      <errorID>6361e9c1-0d18-4c76-b4e8-0be375fbe943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58E4371</paraID>
      <start>0</start>
      <end>2</end>
      <status>modified</status>
      <modifiedWord>3.</modifiedWord>
      <trackRevisions>false</trackRevisions>
    </reviewItem>
    <reviewItem>
      <errorID>f8e12066-0e64-480b-92b1-e3db1522effd</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6C548492</paraID>
      <start>115</start>
      <end>122</end>
      <status>ignored</status>
      <modifiedWord/>
      <trackRevisions>false</trackRevisions>
    </reviewItem>
    <reviewItem>
      <errorID>e54f3b2c-2d0d-45af-9b55-25289bf69fd6</errorID>
      <errorWord>3000万-6000万</errorWord>
      <group>L1_Knowledge</group>
      <groupName>知识性问题</groupName>
      <ability>L2_Knowledge</ability>
      <abilityName>其他知识</abilityName>
      <candidateList>
        <item>3000万—6000万</item>
      </candidateList>
      <explain>1. “3000万-6000万”中的单位“万”仅出现在后一个数字上，容易引起歧义；根据《现代汉语标点符号数字用法规范手册》，数字表示范围两边需要使用统一的格式。2.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6C548492</paraID>
      <start>127</start>
      <end>138</end>
      <status>ignored</status>
      <modifiedWord/>
      <trackRevisions>false</trackRevisions>
    </reviewItem>
    <reviewItem>
      <errorID>6530229e-1a65-4ef3-9c20-34d3671d69e5</errorID>
      <errorWord>1900万-2000万</errorWord>
      <group>L1_Knowledge</group>
      <groupName>知识性问题</groupName>
      <ability>L2_Knowledge</ability>
      <abilityName>其他知识</abilityName>
      <candidateList>
        <item>1900万—2000万</item>
      </candidateList>
      <explain>1. “1900万-2000万”中的单位“万”仅出现在后一个数字上，容易引起歧义；根据《现代汉语标点符号数字用法规范手册》，数字表示范围两边需要使用统一的格式。2.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2C1F2373</paraID>
      <start>25</start>
      <end>36</end>
      <status>ignored</status>
      <modifiedWord/>
      <trackRevisions>false</trackRevisions>
    </reviewItem>
    <reviewItem>
      <errorID>6da3b5ba-3953-41b2-b864-ba112ead785d</errorID>
      <errorWord>企业约</errorWord>
      <group>L1_Word</group>
      <groupName>字词问题</groupName>
      <ability>L2_Typo</ability>
      <abilityName>字词错误</abilityName>
      <candidateList>
        <item>企业</item>
      </candidateList>
      <explain>〈名〉从事生产、运输、贸易等经济活动的部门，如工厂、矿山、铁路、公司等。</explain>
      <paraID>2C1F2373</paraID>
      <start>50</start>
      <end>53</end>
      <status>ignored</status>
      <modifiedWord/>
      <trackRevisions>false</trackRevisions>
    </reviewItem>
    <reviewItem>
      <errorID>d6f0a0a3-e4f8-42c3-aed2-38c7330b1e97</errorID>
      <errorWord>1700万-1800万</errorWord>
      <group>L1_Knowledge</group>
      <groupName>知识性问题</groupName>
      <ability>L2_Knowledge</ability>
      <abilityName>其他知识</abilityName>
      <candidateList>
        <item>1700万—1800万</item>
      </candidateList>
      <explain>1. “1700万-1800万”中的单位“万”仅出现在后一个数字上，容易引起歧义；根据《现代汉语标点符号数字用法规范手册》，数字表示范围两边需要使用统一的格式。2.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2C1F2373</paraID>
      <start>62</start>
      <end>73</end>
      <status>ignored</status>
      <modifiedWord/>
      <trackRevisions>false</trackRevisions>
    </reviewItem>
    <reviewItem>
      <errorID>62932c47-857b-4f2d-9ca2-f35bf1f56d82</errorID>
      <errorWord>亿</errorWord>
      <group>L1_Word</group>
      <groupName>字词问题</groupName>
      <ability>L2_Typo</ability>
      <abilityName>字词错误</abilityName>
      <candidateList>
        <item>亿元</item>
      </candidateList>
      <explain/>
      <paraID>2C1F2373</paraID>
      <start>226</start>
      <end>228</end>
      <status>modified</status>
      <modifiedWord>亿元</modifiedWord>
      <trackRevisions>false</trackRevisions>
    </reviewItem>
    <reviewItem>
      <errorID>e0017db2-781e-42b7-a3e4-51c3d596aa40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2C1F2373</paraID>
      <start>254</start>
      <end>257</end>
      <status>ignored</status>
      <modifiedWord/>
      <trackRevisions>false</trackRevisions>
    </reviewItem>
    <reviewItem>
      <errorID>d55719ed-7f87-4c3c-9fc6-dc8af0e19e98</errorID>
      <errorWord>抗</errorWord>
      <group>L1_AI</group>
      <groupName>深度校对</groupName>
      <ability>L2_AI_Grammar</ability>
      <abilityName>语法纠错</abilityName>
      <candidateList>
        <item>用于抗</item>
      </candidateList>
      <explain/>
      <paraID>441B6E6B</paraID>
      <start>2</start>
      <end>3</end>
      <status>ignored</status>
      <modifiedWord/>
      <trackRevisions>false</trackRevisions>
    </reviewItem>
    <reviewItem>
      <errorID>b213c5f2-c804-40cf-b228-0c9c3736556e</errorID>
      <errorWord>发酵</errorWord>
      <group>L1_AI</group>
      <groupName>深度校对</groupName>
      <ability>L2_AI_Word</ability>
      <abilityName>字词纠错</abilityName>
      <candidateList>
        <item>的发酵</item>
      </candidateList>
      <explain/>
      <paraID>441B6E6B</paraID>
      <start>9</start>
      <end>11</end>
      <status>ignored</status>
      <modifiedWord/>
      <trackRevisions>false</trackRevisions>
    </reviewItem>
    <reviewItem>
      <errorID>ce72c6fb-66af-46c8-a8f4-978529548099</errorID>
      <errorWord>，</errorWord>
      <group>L1_AI</group>
      <groupName>深度校对</groupName>
      <ability>L2_AI_Punc</ability>
      <abilityName>标点纠错</abilityName>
      <candidateList>
        <item>、</item>
      </candidateList>
      <explain/>
      <paraID>441B6E6B</paraID>
      <start>30</start>
      <end>31</end>
      <status>ignored</status>
      <modifiedWord/>
      <trackRevisions>false</trackRevisions>
    </reviewItem>
    <reviewItem>
      <errorID>88f96978-7c8d-41b1-bb3e-24fd4dda50f5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4976B053</paraID>
      <start>0</start>
      <end>2</end>
      <status>modified</status>
      <modifiedWord>1.</modifiedWord>
      <trackRevisions>false</trackRevisions>
    </reviewItem>
    <reviewItem>
      <errorID>dd0365d0-a0a7-447a-8ceb-45ae9c27ec01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203A2797</paraID>
      <start>0</start>
      <end>2</end>
      <status>modified</status>
      <modifiedWord>2.</modifiedWord>
      <trackRevisions>false</trackRevisions>
    </reviewItem>
    <reviewItem>
      <errorID>1b03f5d0-e04d-4efd-93da-846cbe792c8b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2E97F759</paraID>
      <start>0</start>
      <end>2</end>
      <status>modified</status>
      <modifiedWord>3.</modifiedWord>
      <trackRevisions>false</trackRevisions>
    </reviewItem>
    <reviewItem>
      <errorID>2b793170-4355-49da-8e99-7feaa5f987bf</errorID>
      <errorWord>起草编写</errorWord>
      <group>L1_AI</group>
      <groupName>深度校对</groupName>
      <ability>L2_AI_Grammar</ability>
      <abilityName>语法纠错</abilityName>
      <candidateList>
        <item>起草</item>
      </candidateList>
      <explain/>
      <paraID>1CB9E90F</paraID>
      <start>95</start>
      <end>97</end>
      <status>modified</status>
      <modifiedWord>起草</modifiedWord>
      <trackRevisions>false</trackRevisions>
    </reviewItem>
    <reviewItem>
      <errorID>ac6e5342-d997-49a2-970f-b27ca2832666</errorID>
      <errorWord>及标准</errorWord>
      <group>L1_AI</group>
      <groupName>深度校对</groupName>
      <ability>L2_AI_Grammar</ability>
      <abilityName>语法纠错</abilityName>
      <candidateList>
        <item>、</item>
      </candidateList>
      <explain/>
      <paraID>7CD87963</paraID>
      <start>21</start>
      <end>24</end>
      <status>ignored</status>
      <modifiedWord/>
      <trackRevisions>false</trackRevisions>
    </reviewItem>
    <reviewItem>
      <errorID>72c0f032-54d0-4021-ba8d-3a0c0fed04d5</errorID>
      <errorWord>、送审稿及编制说明</errorWord>
      <group>L1_AI</group>
      <groupName>深度校对</groupName>
      <ability>L2_AI_Grammar</ability>
      <abilityName>语法纠错</abilityName>
      <candidateList>
        <item>，以及送审稿</item>
      </candidateList>
      <explain/>
      <paraID>7CD87963</paraID>
      <start>28</start>
      <end>37</end>
      <status>ignored</status>
      <modifiedWord/>
      <trackRevisions>false</trackRevisions>
    </reviewItem>
    <reviewItem>
      <errorID>200ec2ed-e5e2-4b20-a55c-b377030cebd5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469B8DC5</paraID>
      <start>17</start>
      <end>20</end>
      <status>ignored</status>
      <modifiedWord/>
      <trackRevisions>false</trackRevisions>
    </reviewItem>
    <reviewItem>
      <errorID>6fdc9152-591d-4683-a717-028bdc8bcac3</errorID>
      <errorWord>农业部</errorWord>
      <group>L1_Knowledge</group>
      <groupName>知识性问题</groupName>
      <ability>L2_Knowledge</ability>
      <abilityName>其他知识</abilityName>
      <candidateList>
        <item>农业农村部</item>
      </candidateList>
      <explain/>
      <paraID>1931DA6F</paraID>
      <start>7</start>
      <end>12</end>
      <status>modified</status>
      <modifiedWord>农业农村部</modifiedWord>
      <trackRevisions>false</trackRevisions>
    </reviewItem>
    <reviewItem>
      <errorID>f34d2bdb-1511-4b1f-b9bf-92f2e8ca17cf</errorID>
      <errorWord>，</errorWord>
      <group>L1_AI</group>
      <groupName>深度校对</groupName>
      <ability>L2_AI_Punc</ability>
      <abilityName>标点纠错</abilityName>
      <candidateList>
        <item/>
      </candidateList>
      <explain/>
      <paraID>4A699727</paraID>
      <start>20</start>
      <end>20</end>
      <status>modified</status>
      <modifiedWord/>
      <trackRevisions>false</trackRevisions>
    </reviewItem>
    <reviewItem>
      <errorID>4526f768-8564-4bf9-b62d-2b1fbd3fa238</errorID>
      <errorWord>2026年03月</errorWord>
      <group>L1_Knowledge</group>
      <groupName>知识性问题</groupName>
      <ability>L2_Time</ability>
      <abilityName>日期时间</abilityName>
      <candidateList>
        <item>2026年3月</item>
      </candidateList>
      <explain>根据日常书写习惯，月份一般会省略前导零。</explain>
      <paraID>4A699727</paraID>
      <start>29</start>
      <end>37</end>
      <status>ignored</status>
      <modifiedWord/>
      <trackRevisions>false</trackRevisions>
    </reviewItem>
    <reviewItem>
      <errorID>ffd43b7b-3bfe-44e5-95be-689813ea75bf</errorID>
      <errorWord>，</errorWord>
      <group>L1_AI</group>
      <groupName>深度校对</groupName>
      <ability>L2_AI_Punc</ability>
      <abilityName>标点纠错</abilityName>
      <candidateList>
        <item/>
      </candidateList>
      <explain/>
      <paraID>4A699727</paraID>
      <start>37</start>
      <end>38</end>
      <status>ignored</status>
      <modifiedWord/>
      <trackRevisions>false</trackRevisions>
    </reviewItem>
    <reviewItem>
      <errorID>fe3e6a7d-e29c-4e65-a9d8-5f3d8ba8a30b</errorID>
      <errorWord>特定技术特点规定了</errorWord>
      <group>L1_Grammar</group>
      <groupName>语法问题</groupName>
      <ability>L2_Grammar</ability>
      <abilityName>语法错误</abilityName>
      <candidateList>
        <item>特定技术特点</item>
      </candidateList>
      <explain/>
      <paraID> 3E4E328</paraID>
      <start>32</start>
      <end>41</end>
      <status>ignored</status>
      <modifiedWord/>
      <trackRevisions>false</trackRevisions>
    </reviewItem>
    <reviewItem>
      <errorID>3c975584-fa32-4b53-b613-6cc066f958e8</errorID>
      <errorWord>《抗鱼类链球菌病发酵软颗粒饲料》（草案）</errorWord>
      <group>L1_Knowledge</group>
      <groupName>知识性问题</groupName>
      <ability>L2_Knowledge</ability>
      <abilityName>其他知识</abilityName>
      <candidateList>
        <item>《抗鱼类链球菌病发酵软颗粒饲料（草案）》</item>
      </candidateList>
      <explain>疑似政策文件、法律法规名称等书写不规范，请注意检查。</explain>
      <paraID>217DBA49</paraID>
      <start>148</start>
      <end>168</end>
      <status>ignored</status>
      <modifiedWord/>
      <trackRevisions>false</trackRevisions>
    </reviewItem>
    <reviewItem>
      <errorID>2be247ef-4e21-4275-97fd-b7601c0aedb4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304D00C6</paraID>
      <start>11</start>
      <end>12</end>
      <status>ignored</status>
      <modifiedWord/>
      <trackRevisions>false</trackRevisions>
    </reviewItem>
    <reviewItem>
      <errorID>636977c4-dd8a-46c4-ba12-eb3b674e4dce</errorID>
      <errorWord>《抗鱼类链球菌病发酵软颗粒饲料》（征求意见稿）</errorWord>
      <group>L1_Knowledge</group>
      <groupName>知识性问题</groupName>
      <ability>L2_Knowledge</ability>
      <abilityName>其他知识</abilityName>
      <candidateList>
        <item>《抗鱼类链球菌病发酵软颗粒饲料（征求意见稿）》</item>
      </candidateList>
      <explain>疑似政策文件、法律法规名称等书写不规范，请注意检查。</explain>
      <paraID>304D00C6</paraID>
      <start>84</start>
      <end>107</end>
      <status>ignored</status>
      <modifiedWord/>
      <trackRevisions>false</trackRevisions>
    </reviewItem>
    <reviewItem>
      <errorID>f37fa1cb-7cc0-4d40-92bd-ebc384f1c8a3</errorID>
      <errorWord>法律、法规</errorWord>
      <group>L1_Word</group>
      <groupName>字词问题</groupName>
      <ability>L2_Typo</ability>
      <abilityName>字词错误</abilityName>
      <candidateList>
        <item>法律法规</item>
      </candidateList>
      <explain/>
      <paraID>714B6D21</paraID>
      <start>14</start>
      <end>19</end>
      <status>ignored</status>
      <modifiedWord/>
      <trackRevisions>false</trackRevisions>
    </reviewItem>
    <reviewItem>
      <errorID>0455fc0a-5769-42be-8a3b-d520fc347ac3</errorID>
      <errorWord>是在</errorWord>
      <group>L1_Word</group>
      <groupName>字词问题</groupName>
      <ability>L2_Typo</ability>
      <abilityName>字词错误</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explain>
      <paraID>4B5DCCA9</paraID>
      <start>3</start>
      <end>5</end>
      <status>ignored</status>
      <modifiedWord/>
      <trackRevisions>false</trackRevisions>
    </reviewItem>
    <reviewItem>
      <errorID>3700adce-ef00-49dc-9df0-e832dc7059ed</errorID>
      <errorWord>法律、法规</errorWord>
      <group>L1_Word</group>
      <groupName>字词问题</groupName>
      <ability>L2_Typo</ability>
      <abilityName>字词错误</abilityName>
      <candidateList>
        <item>法律法规</item>
      </candidateList>
      <explain/>
      <paraID>6D710242</paraID>
      <start>6</start>
      <end>11</end>
      <status>ignored</status>
      <modifiedWord/>
      <trackRevisions>false</trackRevisions>
    </reviewItem>
    <reviewItem>
      <errorID>8d8efd29-a74d-4259-8b9f-b5c06c320ccd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3AE9DB76</paraID>
      <start>17</start>
      <end>20</end>
      <status>ignored</status>
      <modifiedWord/>
      <trackRevisions>false</trackRevisions>
    </reviewItem>
    <reviewItem>
      <errorID>fd123d35-9a18-4276-8909-b1821b1a3a3b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4221B3ED</paraID>
      <start>14</start>
      <end>17</end>
      <status>ignored</status>
      <modifiedWord/>
      <trackRevisions>false</trackRevisions>
    </reviewItem>
    <reviewItem>
      <errorID>969ce6ff-2be4-4f46-aeb0-4542ab762460</errorID>
      <errorWord>必须</errorWord>
      <group>L1_Word</group>
      <groupName>字词问题</groupName>
      <ability>L2_Typo</ability>
      <abilityName>字词错误</abilityName>
      <candidateList>
        <item>必需</item>
      </candidateList>
      <explain>存在发音相同字词的误用。</explain>
      <paraID>60D55312</paraID>
      <start>69</start>
      <end>71</end>
      <status>ignored</status>
      <modifiedWord/>
      <trackRevisions>false</trackRevisions>
    </reviewItem>
    <reviewItem>
      <errorID>91cbc693-3632-4c24-93d8-7c1779217b07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39E5A22D</paraID>
      <start>53</start>
      <end>56</end>
      <status>ignored</status>
      <modifiedWord/>
      <trackRevisions>false</trackRevisions>
    </reviewItem>
    <reviewItem>
      <errorID>c0210dbf-2f8f-415d-8a5b-48493b960a87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751CF3AD</paraID>
      <start>0</start>
      <end>2</end>
      <status>modified</status>
      <modifiedWord>2.</modifiedWord>
      <trackRevisions>false</trackRevisions>
    </reviewItem>
    <reviewItem>
      <errorID>83c1bdeb-b6ce-4bd4-8e5d-34bc26c03197</errorID>
      <errorWord>汇中表</errorWord>
      <group>L1_Word</group>
      <groupName>字词问题</groupName>
      <ability>L2_Typo</ability>
      <abilityName>字词错误</abilityName>
      <candidateList>
        <item>汇总表</item>
      </candidateList>
      <explain>存在发音相近字词的误用。</explain>
      <paraID> A259EA2</paraID>
      <start>166</start>
      <end>169</end>
      <status>modified</status>
      <modifiedWord>汇总表</modifiedWord>
      <trackRevisions>false</trackRevisions>
    </reviewItem>
    <reviewItem>
      <errorID>423571a4-e9fd-4fa5-b2f2-6b845a42f784</errorID>
      <errorWord>～</errorWord>
      <group>L1_Format</group>
      <groupName>格式问题</groupName>
      <ability>L2_HalfPunc</ability>
      <abilityName>全半角检查</abilityName>
      <candidateList>
        <item>~</item>
      </candidateList>
      <explain>文本全半角错误。</explain>
      <paraID>167DD50A</paraID>
      <start>2</start>
      <end>3</end>
      <status>ignored</status>
      <modifiedWord/>
      <trackRevisions>false</trackRevisions>
    </reviewItem>
    <reviewItem>
      <errorID>37962cfc-23f0-45db-bacb-1c0e4e9926a0</errorID>
      <errorWord>～</errorWord>
      <group>L1_Format</group>
      <groupName>格式问题</groupName>
      <ability>L2_HalfPunc</ability>
      <abilityName>全半角检查</abilityName>
      <candidateList>
        <item>~</item>
      </candidateList>
      <explain>文本全半角错误。</explain>
      <paraID>2E6ED3B6</paraID>
      <start>3</start>
      <end>4</end>
      <status>ignored</status>
      <modifiedWord/>
      <trackRevisions>false</trackRevisions>
    </reviewItem>
    <reviewItem>
      <errorID>a5c00ecc-f221-4d8a-ad8d-cc113e3ee344</errorID>
      <errorWord>（</errorWord>
      <group>L1_Format</group>
      <groupName>格式问题</groupName>
      <ability>L2_HalfPunc</ability>
      <abilityName>全半角检查</abilityName>
      <candidateList>
        <item>(</item>
      </candidateList>
      <explain>文本全半角错误。</explain>
      <paraID>5A66FB17</paraID>
      <start>0</start>
      <end>1</end>
      <status>ignored</status>
      <modifiedWord/>
      <trackRevisions>false</trackRevisions>
    </reviewItem>
    <reviewItem>
      <errorID>81e2852c-7cb8-47f1-ab73-b08e912a3b87</errorID>
      <errorWord>）</errorWord>
      <group>L1_Format</group>
      <groupName>格式问题</groupName>
      <ability>L2_HalfPunc</ability>
      <abilityName>全半角检查</abilityName>
      <candidateList>
        <item>)</item>
      </candidateList>
      <explain>文本全半角错误。</explain>
      <paraID>5A66FB17</paraID>
      <start>2</start>
      <end>3</end>
      <status>ignored</status>
      <modifiedWord/>
      <trackRevisions>false</trackRevisions>
    </reviewItem>
    <reviewItem>
      <errorID>ed50d614-e511-43b5-ae95-558c4a2789f4</errorID>
      <errorWord>;</errorWord>
      <group>L1_Format</group>
      <groupName>格式问题</groupName>
      <ability>L2_HalfPunc</ability>
      <abilityName>全半角检查</abilityName>
      <candidateList>
        <item>；</item>
      </candidateList>
      <explain>文本全半角错误。</explain>
      <paraID>263A553A</paraID>
      <start>95</start>
      <end>96</end>
      <status>modified</status>
      <modifiedWord>；</modifiedWord>
      <trackRevisions>false</trackRevisions>
    </reviewItem>
    <reviewItem>
      <errorID>4736bea0-84ff-4048-85a2-8f957276749a</errorID>
      <errorWord>:</errorWord>
      <group>L1_Format</group>
      <groupName>格式问题</groupName>
      <ability>L2_HalfPunc</ability>
      <abilityName>全半角检查</abilityName>
      <candidateList>
        <item>：</item>
      </candidateList>
      <explain>文本全半角错误。</explain>
      <paraID>263A553A</paraID>
      <start>130</start>
      <end>131</end>
      <status>modified</status>
      <modifiedWord>：</modifiedWord>
      <trackRevisions>false</trackRevisions>
    </reviewItem>
    <reviewItem>
      <errorID>fa009c7b-a908-459e-aa18-05a3cfd2e8fd</errorID>
      <errorWord>:</errorWord>
      <group>L1_Format</group>
      <groupName>格式问题</groupName>
      <ability>L2_HalfPunc</ability>
      <abilityName>全半角检查</abilityName>
      <candidateList>
        <item>：</item>
      </candidateList>
      <explain>文本全半角错误。</explain>
      <paraID>263A553A</paraID>
      <start>163</start>
      <end>164</end>
      <status>modified</status>
      <modifiedWord>：</modifiedWord>
      <trackRevisions>false</trackRevisions>
    </reviewItem>
    <reviewItem>
      <errorID>1037e24e-437a-4ed1-b010-0ba9ba9ef892</errorID>
      <errorWord>:</errorWord>
      <group>L1_Format</group>
      <groupName>格式问题</groupName>
      <ability>L2_HalfPunc</ability>
      <abilityName>全半角检查</abilityName>
      <candidateList>
        <item>：</item>
      </candidateList>
      <explain>文本全半角错误。</explain>
      <paraID>3E5D9DE5</paraID>
      <start>18</start>
      <end>19</end>
      <status>modified</status>
      <modifiedWord>：</modifiedWord>
      <trackRevisions>false</trackRevisions>
    </reviewItem>
    <reviewItem>
      <errorID>c3c9a632-ba3c-421f-a951-a6135f64d932</errorID>
      <errorWord>:</errorWord>
      <group>L1_Format</group>
      <groupName>格式问题</groupName>
      <ability>L2_HalfPunc</ability>
      <abilityName>全半角检查</abilityName>
      <candidateList>
        <item>：</item>
      </candidateList>
      <explain>文本全半角错误。</explain>
      <paraID>3E5D9DE5</paraID>
      <start>54</start>
      <end>55</end>
      <status>modified</status>
      <modifiedWord>：</modifiedWord>
      <trackRevisions>false</trackRevisions>
    </reviewItem>
    <reviewItem>
      <errorID>44b1cb11-2612-4eab-a72d-f9890375050d</errorID>
      <errorWord>:</errorWord>
      <group>L1_Format</group>
      <groupName>格式问题</groupName>
      <ability>L2_HalfPunc</ability>
      <abilityName>全半角检查</abilityName>
      <candidateList>
        <item>：</item>
      </candidateList>
      <explain>文本全半角错误。</explain>
      <paraID>581DFB0F</paraID>
      <start>12</start>
      <end>13</end>
      <status>modified</status>
      <modifiedWord>：</modifiedWord>
      <trackRevisions>false</trackRevisions>
    </reviewItem>
    <reviewItem>
      <errorID>cac2d36a-96b0-4532-8450-1a16e34b58d7</errorID>
      <errorWord>(</errorWord>
      <group>L1_Format</group>
      <groupName>格式问题</groupName>
      <ability>L2_HalfPunc</ability>
      <abilityName>全半角检查</abilityName>
      <candidateList>
        <item>（</item>
      </candidateList>
      <explain>文本全半角错误。</explain>
      <paraID>46CC51E8</paraID>
      <start>3</start>
      <end>4</end>
      <status>modified</status>
      <modifiedWord>（</modifiedWord>
      <trackRevisions>false</trackRevisions>
    </reviewItem>
    <reviewItem>
      <errorID>05da4476-dd36-4d25-915a-3809860ae50c</errorID>
      <errorWord>)</errorWord>
      <group>L1_Format</group>
      <groupName>格式问题</groupName>
      <ability>L2_HalfPunc</ability>
      <abilityName>全半角检查</abilityName>
      <candidateList>
        <item>）</item>
      </candidateList>
      <explain>文本全半角错误。</explain>
      <paraID>46CC51E8</paraID>
      <start>5</start>
      <end>6</end>
      <status>modified</status>
      <modifiedWord>）</modifiedWord>
      <trackRevisions>false</trackRevisions>
    </reviewItem>
    <reviewItem>
      <errorID>fe28cf74-dd5b-4620-b4e8-fd72633564ea</errorID>
      <errorWord>:</errorWord>
      <group>L1_Format</group>
      <groupName>格式问题</groupName>
      <ability>L2_HalfPunc</ability>
      <abilityName>全半角检查</abilityName>
      <candidateList>
        <item>：</item>
      </candidateList>
      <explain>文本全半角错误。</explain>
      <paraID>46CC51E8</paraID>
      <start>23</start>
      <end>24</end>
      <status>modified</status>
      <modifiedWord>：</modifiedWord>
      <trackRevisions>false</trackRevisions>
    </reviewItem>
    <reviewItem>
      <errorID>469a4939-3429-4675-a99d-93252e024221</errorID>
      <errorWord>:</errorWord>
      <group>L1_Format</group>
      <groupName>格式问题</groupName>
      <ability>L2_HalfPunc</ability>
      <abilityName>全半角检查</abilityName>
      <candidateList>
        <item>：</item>
      </candidateList>
      <explain>文本全半角错误。</explain>
      <paraID>276EF910</paraID>
      <start>10</start>
      <end>11</end>
      <status>modified</status>
      <modifiedWord>：</modifiedWord>
      <trackRevisions>false</trackRevisions>
    </reviewItem>
    <reviewItem>
      <errorID>af30ba7f-5590-4e0c-aa40-8d807648292b</errorID>
      <errorWord>:</errorWord>
      <group>L1_Format</group>
      <groupName>格式问题</groupName>
      <ability>L2_HalfPunc</ability>
      <abilityName>全半角检查</abilityName>
      <candidateList>
        <item>：</item>
      </candidateList>
      <explain>文本全半角错误。</explain>
      <paraID>276EF910</paraID>
      <start>17</start>
      <end>18</end>
      <status>modified</status>
      <modifiedWord>：</modifiedWord>
      <trackRevisions>false</trackRevisions>
    </reviewItem>
    <reviewItem>
      <errorID>5cc75524-a93c-42e2-bef8-868ed0fee490</errorID>
      <errorWord>:</errorWord>
      <group>L1_Format</group>
      <groupName>格式问题</groupName>
      <ability>L2_HalfPunc</ability>
      <abilityName>全半角检查</abilityName>
      <candidateList>
        <item>：</item>
      </candidateList>
      <explain>文本全半角错误。</explain>
      <paraID>6755B519</paraID>
      <start>10</start>
      <end>11</end>
      <status>modified</status>
      <modifiedWord>：</modifiedWord>
      <trackRevisions>false</trackRevisions>
    </reviewItem>
    <reviewItem>
      <errorID>327d73f3-0f4f-4c7a-ae42-336650ef5c83</errorID>
      <errorWord>:</errorWord>
      <group>L1_Format</group>
      <groupName>格式问题</groupName>
      <ability>L2_HalfPunc</ability>
      <abilityName>全半角检查</abilityName>
      <candidateList>
        <item>：</item>
      </candidateList>
      <explain>文本全半角错误。</explain>
      <paraID>6755B519</paraID>
      <start>17</start>
      <end>18</end>
      <status>modified</status>
      <modifiedWord>：</modifiedWord>
      <trackRevisions>false</trackRevisions>
    </reviewItem>
    <reviewItem>
      <errorID>b132c84e-4894-4483-9462-9fe686b2e595</errorID>
      <errorWord>:</errorWord>
      <group>L1_Format</group>
      <groupName>格式问题</groupName>
      <ability>L2_HalfPunc</ability>
      <abilityName>全半角检查</abilityName>
      <candidateList>
        <item>：</item>
      </candidateList>
      <explain>文本全半角错误。</explain>
      <paraID>5E117B90</paraID>
      <start>10</start>
      <end>11</end>
      <status>modified</status>
      <modifiedWord>：</modifiedWord>
      <trackRevisions>false</trackRevisions>
    </reviewItem>
    <reviewItem>
      <errorID>26a5defa-7b8c-4b2f-8801-009da5fed2f1</errorID>
      <errorWord>:</errorWord>
      <group>L1_Format</group>
      <groupName>格式问题</groupName>
      <ability>L2_HalfPunc</ability>
      <abilityName>全半角检查</abilityName>
      <candidateList>
        <item>：</item>
      </candidateList>
      <explain>文本全半角错误。</explain>
      <paraID>5E117B90</paraID>
      <start>17</start>
      <end>18</end>
      <status>modified</status>
      <modifiedWord>：</modifiedWord>
      <trackRevisions>false</trackRevisions>
    </reviewItem>
    <reviewItem>
      <errorID>e8daf8f1-2aa7-42c9-9523-245b897a9726</errorID>
      <errorWord>(</errorWord>
      <group>L1_Format</group>
      <groupName>格式问题</groupName>
      <ability>L2_HalfPunc</ability>
      <abilityName>全半角检查</abilityName>
      <candidateList>
        <item>（</item>
      </candidateList>
      <explain>文本全半角错误。</explain>
      <paraID>5FBE2A56</paraID>
      <start>3</start>
      <end>4</end>
      <status>modified</status>
      <modifiedWord>（</modifiedWord>
      <trackRevisions>false</trackRevisions>
    </reviewItem>
    <reviewItem>
      <errorID>6ddd062c-3199-4780-afc1-4cb14094763e</errorID>
      <errorWord>)</errorWord>
      <group>L1_Format</group>
      <groupName>格式问题</groupName>
      <ability>L2_HalfPunc</ability>
      <abilityName>全半角检查</abilityName>
      <candidateList>
        <item>）</item>
      </candidateList>
      <explain>文本全半角错误。</explain>
      <paraID>5FBE2A56</paraID>
      <start>5</start>
      <end>6</end>
      <status>modified</status>
      <modifiedWord>）</modifiedWord>
      <trackRevisions>false</trackRevisions>
    </reviewItem>
    <reviewItem>
      <errorID>c9374653-eeab-4b1a-a7a8-25b04a2b3f8f</errorID>
      <errorWord>(</errorWord>
      <group>L1_Format</group>
      <groupName>格式问题</groupName>
      <ability>L2_HalfPunc</ability>
      <abilityName>全半角检查</abilityName>
      <candidateList>
        <item>（</item>
      </candidateList>
      <explain>文本全半角错误。</explain>
      <paraID>5FBE2A56</paraID>
      <start>113</start>
      <end>114</end>
      <status>modified</status>
      <modifiedWord>（</modifiedWord>
      <trackRevisions>false</trackRevisions>
    </reviewItem>
    <reviewItem>
      <errorID>d2026072-c8b6-4a51-b46c-9f57c0fb57aa</errorID>
      <errorWord>)</errorWord>
      <group>L1_Format</group>
      <groupName>格式问题</groupName>
      <ability>L2_HalfPunc</ability>
      <abilityName>全半角检查</abilityName>
      <candidateList>
        <item>）</item>
      </candidateList>
      <explain>文本全半角错误。</explain>
      <paraID>5FBE2A56</paraID>
      <start>134</start>
      <end>135</end>
      <status>modified</status>
      <modifiedWord>）</modifiedWord>
      <trackRevisions>false</trackRevisions>
    </reviewItem>
    <reviewItem>
      <errorID>9d99990e-9dde-4bf0-adb9-6adfef4deddd</errorID>
      <errorWord>:</errorWord>
      <group>L1_Format</group>
      <groupName>格式问题</groupName>
      <ability>L2_HalfPunc</ability>
      <abilityName>全半角检查</abilityName>
      <candidateList>
        <item>：</item>
      </candidateList>
      <explain>文本全半角错误。</explain>
      <paraID>5FBE2A56</paraID>
      <start>146</start>
      <end>147</end>
      <status>modified</status>
      <modifiedWord>：</modifiedWord>
      <trackRevisions>false</trackRevisions>
    </reviewItem>
    <reviewItem>
      <errorID>b6c7dffd-26f9-4277-b9ea-938ed20736b8</errorID>
      <errorWord>:</errorWord>
      <group>L1_Format</group>
      <groupName>格式问题</groupName>
      <ability>L2_HalfPunc</ability>
      <abilityName>全半角检查</abilityName>
      <candidateList>
        <item>：</item>
      </candidateList>
      <explain>文本全半角错误。</explain>
      <paraID>3296A646</paraID>
      <start>29</start>
      <end>30</end>
      <status>modified</status>
      <modifiedWord>：</modifiedWord>
      <trackRevisions>false</trackRevisions>
    </reviewItem>
    <reviewItem>
      <errorID>c51d2e8c-8489-408b-bfed-a8ecb063f2b0</errorID>
      <errorWord>(</errorWord>
      <group>L1_Format</group>
      <groupName>格式问题</groupName>
      <ability>L2_HalfPunc</ability>
      <abilityName>全半角检查</abilityName>
      <candidateList>
        <item>（</item>
      </candidateList>
      <explain>文本全半角错误。</explain>
      <paraID>784AFE82</paraID>
      <start>3</start>
      <end>4</end>
      <status>modified</status>
      <modifiedWord>（</modifiedWord>
      <trackRevisions>false</trackRevisions>
    </reviewItem>
    <reviewItem>
      <errorID>1c75b1d8-5069-4b1d-80ad-b74277823975</errorID>
      <errorWord>)</errorWord>
      <group>L1_Format</group>
      <groupName>格式问题</groupName>
      <ability>L2_HalfPunc</ability>
      <abilityName>全半角检查</abilityName>
      <candidateList>
        <item>）</item>
      </candidateList>
      <explain>文本全半角错误。</explain>
      <paraID>784AFE82</paraID>
      <start>5</start>
      <end>6</end>
      <status>modified</status>
      <modifiedWord>）</modifiedWord>
      <trackRevisions>false</trackRevisions>
    </reviewItem>
    <reviewItem>
      <errorID>cbc980e3-1129-4526-a79f-f520543ab4e5</errorID>
      <errorWord>:</errorWord>
      <group>L1_Format</group>
      <groupName>格式问题</groupName>
      <ability>L2_HalfPunc</ability>
      <abilityName>全半角检查</abilityName>
      <candidateList>
        <item>：</item>
      </candidateList>
      <explain>文本全半角错误。</explain>
      <paraID>784AFE82</paraID>
      <start>46</start>
      <end>47</end>
      <status>modified</status>
      <modifiedWord>：</modifiedWord>
      <trackRevisions>false</trackRevisions>
    </reviewItem>
    <reviewItem>
      <errorID>ccbba62b-611c-4fdb-be88-619220942612</errorID>
      <errorWord>(</errorWord>
      <group>L1_Format</group>
      <groupName>格式问题</groupName>
      <ability>L2_HalfPunc</ability>
      <abilityName>全半角检查</abilityName>
      <candidateList>
        <item>（</item>
      </candidateList>
      <explain>文本全半角错误。</explain>
      <paraID>784AFE82</paraID>
      <start>112</start>
      <end>113</end>
      <status>modified</status>
      <modifiedWord>（</modifiedWord>
      <trackRevisions>false</trackRevisions>
    </reviewItem>
    <reviewItem>
      <errorID>e01b655d-bd3e-47dd-a67e-1de106c1f6e4</errorID>
      <errorWord>)</errorWord>
      <group>L1_Format</group>
      <groupName>格式问题</groupName>
      <ability>L2_HalfPunc</ability>
      <abilityName>全半角检查</abilityName>
      <candidateList>
        <item>）</item>
      </candidateList>
      <explain>文本全半角错误。</explain>
      <paraID>784AFE82</paraID>
      <start>129</start>
      <end>130</end>
      <status>modified</status>
      <modifiedWord>）</modifiedWord>
      <trackRevisions>false</trackRevisions>
    </reviewItem>
    <reviewItem>
      <errorID>5caee224-7506-4215-b6a0-99766375d717</errorID>
      <errorWord>;</errorWord>
      <group>L1_Format</group>
      <groupName>格式问题</groupName>
      <ability>L2_HalfPunc</ability>
      <abilityName>全半角检查</abilityName>
      <candidateList>
        <item>；</item>
      </candidateList>
      <explain>文本全半角错误。</explain>
      <paraID>557E3635</paraID>
      <start>43</start>
      <end>44</end>
      <status>modified</status>
      <modifiedWord>；</modifiedWord>
      <trackRevisions>false</trackRevisions>
    </reviewItem>
    <reviewItem>
      <errorID>6bc0aaa0-13e1-43d9-8742-c1c467e84c70</errorID>
      <errorWord>(</errorWord>
      <group>L1_Format</group>
      <groupName>格式问题</groupName>
      <ability>L2_HalfPunc</ability>
      <abilityName>全半角检查</abilityName>
      <candidateList>
        <item>（</item>
      </candidateList>
      <explain>文本全半角错误。</explain>
      <paraID>  13173B</paraID>
      <start>63</start>
      <end>64</end>
      <status>modified</status>
      <modifiedWord>（</modifiedWord>
      <trackRevisions>false</trackRevisions>
    </reviewItem>
    <reviewItem>
      <errorID>21740ba7-0c6d-4d06-8ba8-d5368ad105b0</errorID>
      <errorWord>)</errorWord>
      <group>L1_Format</group>
      <groupName>格式问题</groupName>
      <ability>L2_HalfPunc</ability>
      <abilityName>全半角检查</abilityName>
      <candidateList>
        <item>）</item>
      </candidateList>
      <explain>文本全半角错误。</explain>
      <paraID>  13173B</paraID>
      <start>73</start>
      <end>74</end>
      <status>modified</status>
      <modifiedWord>）</modifiedWord>
      <trackRevisions>false</trackRevisions>
    </reviewItem>
    <reviewItem>
      <errorID>f1b42083-b75e-4634-ae8f-dfc2e81867d9</errorID>
      <errorWord>;</errorWord>
      <group>L1_Format</group>
      <groupName>格式问题</groupName>
      <ability>L2_HalfPunc</ability>
      <abilityName>全半角检查</abilityName>
      <candidateList>
        <item>；</item>
      </candidateList>
      <explain>文本全半角错误。</explain>
      <paraID>  13173B</paraID>
      <start>103</start>
      <end>104</end>
      <status>modified</status>
      <modifiedWord>；</modifiedWord>
      <trackRevisions>false</trackRevisions>
    </reviewItem>
    <reviewItem>
      <errorID>b70437c0-0b10-4475-80b1-b0cb9373a5e8</errorID>
      <errorWord>;</errorWord>
      <group>L1_Format</group>
      <groupName>格式问题</groupName>
      <ability>L2_HalfPunc</ability>
      <abilityName>全半角检查</abilityName>
      <candidateList>
        <item>；</item>
      </candidateList>
      <explain>文本全半角错误。</explain>
      <paraID>  13173B</paraID>
      <start>137</start>
      <end>138</end>
      <status>modified</status>
      <modifiedWord>；</modifiedWord>
      <trackRevisions>false</trackRevisions>
    </reviewItem>
    <reviewItem>
      <errorID>a61860b0-5c19-44ac-96d1-4cc084560dc3</errorID>
      <errorWord>:</errorWord>
      <group>L1_Format</group>
      <groupName>格式问题</groupName>
      <ability>L2_HalfPunc</ability>
      <abilityName>全半角检查</abilityName>
      <candidateList>
        <item>：</item>
      </candidateList>
      <explain>文本全半角错误。</explain>
      <paraID>  13173B</paraID>
      <start>261</start>
      <end>262</end>
      <status>modified</status>
      <modifiedWord>：</modifiedWord>
      <trackRevisions>false</trackRevisions>
    </reviewItem>
    <reviewItem>
      <errorID>6842ed7d-1cdf-4bbf-8851-1dfea35f98b6</errorID>
      <errorWord>(</errorWord>
      <group>L1_Format</group>
      <groupName>格式问题</groupName>
      <ability>L2_HalfPunc</ability>
      <abilityName>全半角检查</abilityName>
      <candidateList>
        <item>（</item>
      </candidateList>
      <explain>文本全半角错误。</explain>
      <paraID>  13173B</paraID>
      <start>324</start>
      <end>325</end>
      <status>modified</status>
      <modifiedWord>（</modifiedWord>
      <trackRevisions>false</trackRevisions>
    </reviewItem>
    <reviewItem>
      <errorID>97c997a5-e2d5-4b7e-a4c5-3754ba810fb9</errorID>
      <errorWord>)</errorWord>
      <group>L1_Format</group>
      <groupName>格式问题</groupName>
      <ability>L2_HalfPunc</ability>
      <abilityName>全半角检查</abilityName>
      <candidateList>
        <item>）</item>
      </candidateList>
      <explain>文本全半角错误。</explain>
      <paraID>  13173B</paraID>
      <start>335</start>
      <end>336</end>
      <status>modified</status>
      <modifiedWord>）</modifiedWord>
      <trackRevisions>false</trackRevisions>
    </reviewItem>
    <reviewItem>
      <errorID>217d2351-db4a-4a7c-ae63-757b2d588277</errorID>
      <errorWord>：</errorWord>
      <group>L1_Format</group>
      <groupName>格式问题</groupName>
      <ability>L2_HalfPunc</ability>
      <abilityName>全半角检查</abilityName>
      <candidateList>
        <item>:</item>
      </candidateList>
      <explain>文本全半角错误。</explain>
      <paraID>78548300</paraID>
      <start>1</start>
      <end>2</end>
      <status>modified</status>
      <modifiedWord>:</modifiedWord>
      <trackRevisions>false</trackRevisions>
    </reviewItem>
    <reviewItem>
      <errorID>e3889dec-d410-4ff0-80ea-6122aecb5ded</errorID>
      <errorWord>：</errorWord>
      <group>L1_Format</group>
      <groupName>格式问题</groupName>
      <ability>L2_HalfPunc</ability>
      <abilityName>全半角检查</abilityName>
      <candidateList>
        <item>:</item>
      </candidateList>
      <explain>文本全半角错误。</explain>
      <paraID>7969367A</paraID>
      <start>1</start>
      <end>2</end>
      <status>modified</status>
      <modifiedWord>:</modifiedWord>
      <trackRevisions>false</trackRevisions>
    </reviewItem>
    <reviewItem>
      <errorID>46d9aeae-e986-435a-bfd4-ce11d3d6ec6c</errorID>
      <errorWord>：</errorWord>
      <group>L1_Format</group>
      <groupName>格式问题</groupName>
      <ability>L2_HalfPunc</ability>
      <abilityName>全半角检查</abilityName>
      <candidateList>
        <item>:</item>
      </candidateList>
      <explain>文本全半角错误。</explain>
      <paraID>525AEEF3</paraID>
      <start>1</start>
      <end>2</end>
      <status>modified</status>
      <modifiedWord>:</modifiedWord>
      <trackRevisions>false</trackRevisions>
    </reviewItem>
    <reviewItem>
      <errorID>cc624306-8477-4950-a5b0-fd4c02bfee54</errorID>
      <errorWord>(</errorWord>
      <group>L1_Format</group>
      <groupName>格式问题</groupName>
      <ability>L2_HalfPunc</ability>
      <abilityName>全半角检查</abilityName>
      <candidateList>
        <item>（</item>
      </candidateList>
      <explain>文本全半角错误。</explain>
      <paraID>1995B80A</paraID>
      <start>46</start>
      <end>47</end>
      <status>modified</status>
      <modifiedWord>（</modifiedWord>
      <trackRevisions>false</trackRevisions>
    </reviewItem>
    <reviewItem>
      <errorID>2c9f55b6-c4b8-4550-b4ec-7e672310f72b</errorID>
      <errorWord>)</errorWord>
      <group>L1_Format</group>
      <groupName>格式问题</groupName>
      <ability>L2_HalfPunc</ability>
      <abilityName>全半角检查</abilityName>
      <candidateList>
        <item>）</item>
      </candidateList>
      <explain>文本全半角错误。</explain>
      <paraID>1995B80A</paraID>
      <start>52</start>
      <end>53</end>
      <status>modified</status>
      <modifiedWord>）</modifiedWord>
      <trackRevisions>false</trackRevisions>
    </reviewItem>
    <reviewItem>
      <errorID>e99d173f-5bd9-4a67-85e1-adbabe7a6b2e</errorID>
      <errorWord>:</errorWord>
      <group>L1_Format</group>
      <groupName>格式问题</groupName>
      <ability>L2_HalfPunc</ability>
      <abilityName>全半角检查</abilityName>
      <candidateList>
        <item>：</item>
      </candidateList>
      <explain>文本全半角错误。</explain>
      <paraID> 5E4D8B2</paraID>
      <start>28</start>
      <end>29</end>
      <status>modified</status>
      <modifiedWord>：</modifiedWord>
      <trackRevisions>false</trackRevisions>
    </reviewItem>
    <reviewItem>
      <errorID>3c43e850-59ba-4b55-9db0-6d7c4dce4ab9</errorID>
      <errorWord>:</errorWord>
      <group>L1_Format</group>
      <groupName>格式问题</groupName>
      <ability>L2_HalfPunc</ability>
      <abilityName>全半角检查</abilityName>
      <candidateList>
        <item>：</item>
      </candidateList>
      <explain>文本全半角错误。</explain>
      <paraID>129E337B</paraID>
      <start>53</start>
      <end>54</end>
      <status>modified</status>
      <modifiedWord>：</modifiedWord>
      <trackRevisions>false</trackRevisions>
    </reviewItem>
    <reviewItem>
      <errorID>f9e7a4ca-4a98-4bf8-8f04-dd9eaab0c408</errorID>
      <errorWord>(</errorWord>
      <group>L1_Format</group>
      <groupName>格式问题</groupName>
      <ability>L2_HalfPunc</ability>
      <abilityName>全半角检查</abilityName>
      <candidateList>
        <item>（</item>
      </candidateList>
      <explain>文本全半角错误。</explain>
      <paraID>129E337B</paraID>
      <start>83</start>
      <end>84</end>
      <status>modified</status>
      <modifiedWord>（</modifiedWord>
      <trackRevisions>false</trackRevisions>
    </reviewItem>
    <reviewItem>
      <errorID>cc7e2525-42c1-4c63-8766-25ccf0394510</errorID>
      <errorWord>)</errorWord>
      <group>L1_Format</group>
      <groupName>格式问题</groupName>
      <ability>L2_HalfPunc</ability>
      <abilityName>全半角检查</abilityName>
      <candidateList>
        <item>）</item>
      </candidateList>
      <explain>文本全半角错误。</explain>
      <paraID>129E337B</paraID>
      <start>95</start>
      <end>96</end>
      <status>modified</status>
      <modifiedWord>）</modifiedWord>
      <trackRevisions>false</trackRevisions>
    </reviewItem>
    <reviewItem>
      <errorID>11c07940-5042-4a59-9ec9-39df60547600</errorID>
      <errorWord>:</errorWord>
      <group>L1_Format</group>
      <groupName>格式问题</groupName>
      <ability>L2_HalfPunc</ability>
      <abilityName>全半角检查</abilityName>
      <candidateList>
        <item>：</item>
      </candidateList>
      <explain>文本全半角错误。</explain>
      <paraID>129E337B</paraID>
      <start>102</start>
      <end>103</end>
      <status>modified</status>
      <modifiedWord>：</modifiedWord>
      <trackRevisions>false</trackRevisions>
    </reviewItem>
    <reviewItem>
      <errorID>fe9f3eb7-d91f-462d-b9d3-2b00ce5e4c2a</errorID>
      <errorWord>:</errorWord>
      <group>L1_Format</group>
      <groupName>格式问题</groupName>
      <ability>L2_HalfPunc</ability>
      <abilityName>全半角检查</abilityName>
      <candidateList>
        <item>：</item>
      </candidateList>
      <explain>文本全半角错误。</explain>
      <paraID>129E337B</paraID>
      <start>109</start>
      <end>110</end>
      <status>modified</status>
      <modifiedWord>：</modifiedWord>
      <trackRevisions>false</trackRevisions>
    </reviewItem>
    <reviewItem>
      <errorID>1c515e40-7874-4d12-94cd-ff3afbf4658d</errorID>
      <errorWord>(</errorWord>
      <group>L1_Format</group>
      <groupName>格式问题</groupName>
      <ability>L2_HalfPunc</ability>
      <abilityName>全半角检查</abilityName>
      <candidateList>
        <item>（</item>
      </candidateList>
      <explain>文本全半角错误。</explain>
      <paraID>129E337B</paraID>
      <start>113</start>
      <end>114</end>
      <status>modified</status>
      <modifiedWord>（</modifiedWord>
      <trackRevisions>false</trackRevisions>
    </reviewItem>
    <reviewItem>
      <errorID>bf82dd01-2f60-4bce-b620-0b5665de9541</errorID>
      <errorWord>)</errorWord>
      <group>L1_Format</group>
      <groupName>格式问题</groupName>
      <ability>L2_HalfPunc</ability>
      <abilityName>全半角检查</abilityName>
      <candidateList>
        <item>）</item>
      </candidateList>
      <explain>文本全半角错误。</explain>
      <paraID>129E337B</paraID>
      <start>123</start>
      <end>124</end>
      <status>modified</status>
      <modifiedWord>）</modifiedWord>
      <trackRevisions>false</trackRevisions>
    </reviewItem>
    <reviewItem>
      <errorID>10a63e69-3bd5-43f9-a3e3-d138cd0ce1dd</errorID>
      <errorWord>(</errorWord>
      <group>L1_Format</group>
      <groupName>格式问题</groupName>
      <ability>L2_HalfPunc</ability>
      <abilityName>全半角检查</abilityName>
      <candidateList>
        <item>（</item>
      </candidateList>
      <explain>文本全半角错误。</explain>
      <paraID>129E337B</paraID>
      <start>130</start>
      <end>131</end>
      <status>modified</status>
      <modifiedWord>（</modifiedWord>
      <trackRevisions>false</trackRevisions>
    </reviewItem>
    <reviewItem>
      <errorID>8da724c1-a6dd-4ab5-9ea3-f50c43b31a43</errorID>
      <errorWord>)</errorWord>
      <group>L1_Format</group>
      <groupName>格式问题</groupName>
      <ability>L2_HalfPunc</ability>
      <abilityName>全半角检查</abilityName>
      <candidateList>
        <item>）</item>
      </candidateList>
      <explain>文本全半角错误。</explain>
      <paraID>129E337B</paraID>
      <start>142</start>
      <end>143</end>
      <status>modified</status>
      <modifiedWord>）</modifiedWord>
      <trackRevisions>false</trackRevisions>
    </reviewItem>
    <reviewItem>
      <errorID>19c7fd0d-5466-4504-883b-80503b122353</errorID>
      <errorWord>(</errorWord>
      <group>L1_Format</group>
      <groupName>格式问题</groupName>
      <ability>L2_HalfPunc</ability>
      <abilityName>全半角检查</abilityName>
      <candidateList>
        <item>（</item>
      </candidateList>
      <explain>文本全半角错误。</explain>
      <paraID>129E337B</paraID>
      <start>144</start>
      <end>145</end>
      <status>modified</status>
      <modifiedWord>（</modifiedWord>
      <trackRevisions>false</trackRevisions>
    </reviewItem>
    <reviewItem>
      <errorID>49af7235-8990-497f-b8c4-255eaf9a6372</errorID>
      <errorWord>)</errorWord>
      <group>L1_Format</group>
      <groupName>格式问题</groupName>
      <ability>L2_HalfPunc</ability>
      <abilityName>全半角检查</abilityName>
      <candidateList>
        <item>）</item>
      </candidateList>
      <explain>文本全半角错误。</explain>
      <paraID>129E337B</paraID>
      <start>150</start>
      <end>151</end>
      <status>modified</status>
      <modifiedWord>）</modifiedWord>
      <trackRevisions>false</trackRevisions>
    </reviewItem>
    <reviewItem>
      <errorID>868afbe1-aa3b-4d15-9c97-b76fb101717c</errorID>
      <errorWord>(</errorWord>
      <group>L1_Format</group>
      <groupName>格式问题</groupName>
      <ability>L2_HalfPunc</ability>
      <abilityName>全半角检查</abilityName>
      <candidateList>
        <item>（</item>
      </candidateList>
      <explain>文本全半角错误。</explain>
      <paraID>129E337B</paraID>
      <start>153</start>
      <end>154</end>
      <status>modified</status>
      <modifiedWord>（</modifiedWord>
      <trackRevisions>false</trackRevisions>
    </reviewItem>
    <reviewItem>
      <errorID>67b52e20-dc19-4968-b74a-94d8e2639cb3</errorID>
      <errorWord>)</errorWord>
      <group>L1_Format</group>
      <groupName>格式问题</groupName>
      <ability>L2_HalfPunc</ability>
      <abilityName>全半角检查</abilityName>
      <candidateList>
        <item>）</item>
      </candidateList>
      <explain>文本全半角错误。</explain>
      <paraID>129E337B</paraID>
      <start>159</start>
      <end>160</end>
      <status>modified</status>
      <modifiedWord>）</modifiedWord>
      <trackRevisions>false</trackRevisions>
    </reviewItem>
    <reviewItem>
      <errorID>9229a44e-bff2-4ce9-8afc-c0b48947ad2f</errorID>
      <errorWord>(</errorWord>
      <group>L1_Format</group>
      <groupName>格式问题</groupName>
      <ability>L2_HalfPunc</ability>
      <abilityName>全半角检查</abilityName>
      <candidateList>
        <item>（</item>
      </candidateList>
      <explain>文本全半角错误。</explain>
      <paraID>129E337B</paraID>
      <start>162</start>
      <end>163</end>
      <status>modified</status>
      <modifiedWord>（</modifiedWord>
      <trackRevisions>false</trackRevisions>
    </reviewItem>
    <reviewItem>
      <errorID>45b2e147-4a99-4ec2-8ebb-3df21436fc6f</errorID>
      <errorWord>)</errorWord>
      <group>L1_Format</group>
      <groupName>格式问题</groupName>
      <ability>L2_HalfPunc</ability>
      <abilityName>全半角检查</abilityName>
      <candidateList>
        <item>）</item>
      </candidateList>
      <explain>文本全半角错误。</explain>
      <paraID>129E337B</paraID>
      <start>168</start>
      <end>169</end>
      <status>modified</status>
      <modifiedWord>）</modifiedWord>
      <trackRevisions>false</trackRevisions>
    </reviewItem>
    <reviewItem>
      <errorID>6014b2ae-0178-4f95-9d61-3347674d31c5</errorID>
      <errorWord>(</errorWord>
      <group>L1_Format</group>
      <groupName>格式问题</groupName>
      <ability>L2_HalfPunc</ability>
      <abilityName>全半角检查</abilityName>
      <candidateList>
        <item>（</item>
      </candidateList>
      <explain>文本全半角错误。</explain>
      <paraID>129E337B</paraID>
      <start>302</start>
      <end>303</end>
      <status>modified</status>
      <modifiedWord>（</modifiedWord>
      <trackRevisions>false</trackRevisions>
    </reviewItem>
    <reviewItem>
      <errorID>a91b204e-78f9-45d8-9304-bfdd83b46660</errorID>
      <errorWord>)</errorWord>
      <group>L1_Format</group>
      <groupName>格式问题</groupName>
      <ability>L2_HalfPunc</ability>
      <abilityName>全半角检查</abilityName>
      <candidateList>
        <item>）</item>
      </candidateList>
      <explain>文本全半角错误。</explain>
      <paraID>129E337B</paraID>
      <start>308</start>
      <end>309</end>
      <status>modified</status>
      <modifiedWord>）</modifiedWord>
      <trackRevisions>false</trackRevisions>
    </reviewItem>
    <reviewItem>
      <errorID>16cb80f8-5f45-495d-b9e3-24835cc1b8e3</errorID>
      <errorWord>(</errorWord>
      <group>L1_Format</group>
      <groupName>格式问题</groupName>
      <ability>L2_HalfPunc</ability>
      <abilityName>全半角检查</abilityName>
      <candidateList>
        <item>（</item>
      </candidateList>
      <explain>文本全半角错误。</explain>
      <paraID>129E337B</paraID>
      <start>314</start>
      <end>315</end>
      <status>modified</status>
      <modifiedWord>（</modifiedWord>
      <trackRevisions>false</trackRevisions>
    </reviewItem>
    <reviewItem>
      <errorID>bd51e069-9535-4611-b394-6a3793767714</errorID>
      <errorWord>)</errorWord>
      <group>L1_Format</group>
      <groupName>格式问题</groupName>
      <ability>L2_HalfPunc</ability>
      <abilityName>全半角检查</abilityName>
      <candidateList>
        <item>）</item>
      </candidateList>
      <explain>文本全半角错误。</explain>
      <paraID>129E337B</paraID>
      <start>320</start>
      <end>321</end>
      <status>modified</status>
      <modifiedWord>）</modifiedWord>
      <trackRevisions>false</trackRevisions>
    </reviewItem>
    <reviewItem>
      <errorID>6512801c-e349-451a-83ec-1487e0603efa</errorID>
      <errorWord>(</errorWord>
      <group>L1_Format</group>
      <groupName>格式问题</groupName>
      <ability>L2_HalfPunc</ability>
      <abilityName>全半角检查</abilityName>
      <candidateList>
        <item>（</item>
      </candidateList>
      <explain>文本全半角错误。</explain>
      <paraID>129E337B</paraID>
      <start>329</start>
      <end>330</end>
      <status>modified</status>
      <modifiedWord>（</modifiedWord>
      <trackRevisions>false</trackRevisions>
    </reviewItem>
    <reviewItem>
      <errorID>104b7ab8-4735-41c8-94c1-568df03ee9de</errorID>
      <errorWord>)</errorWord>
      <group>L1_Format</group>
      <groupName>格式问题</groupName>
      <ability>L2_HalfPunc</ability>
      <abilityName>全半角检查</abilityName>
      <candidateList>
        <item>）</item>
      </candidateList>
      <explain>文本全半角错误。</explain>
      <paraID>129E337B</paraID>
      <start>335</start>
      <end>336</end>
      <status>modified</status>
      <modifiedWord>）</modifiedWord>
      <trackRevisions>false</trackRevisions>
    </reviewItem>
    <reviewItem>
      <errorID>b6e33642-d688-4dd5-aaac-c03c8b0d4fea</errorID>
      <errorWord>(</errorWord>
      <group>L1_Format</group>
      <groupName>格式问题</groupName>
      <ability>L2_HalfPunc</ability>
      <abilityName>全半角检查</abilityName>
      <candidateList>
        <item>（</item>
      </candidateList>
      <explain>文本全半角错误。</explain>
      <paraID>2F3228B6</paraID>
      <start>39</start>
      <end>40</end>
      <status>modified</status>
      <modifiedWord>（</modifiedWord>
      <trackRevisions>false</trackRevisions>
    </reviewItem>
    <reviewItem>
      <errorID>432bba56-fdca-4e46-99ed-46928ae4f1f9</errorID>
      <errorWord>)</errorWord>
      <group>L1_Format</group>
      <groupName>格式问题</groupName>
      <ability>L2_HalfPunc</ability>
      <abilityName>全半角检查</abilityName>
      <candidateList>
        <item>）</item>
      </candidateList>
      <explain>文本全半角错误。</explain>
      <paraID>2F3228B6</paraID>
      <start>46</start>
      <end>47</end>
      <status>modified</status>
      <modifiedWord>）</modifiedWord>
      <trackRevisions>false</trackRevisions>
    </reviewItem>
    <reviewItem>
      <errorID>3c0478cb-d57b-4d89-94e8-0b96619cfa07</errorID>
      <errorWord>,</errorWord>
      <group>L1_Format</group>
      <groupName>格式问题</groupName>
      <ability>L2_HalfPunc</ability>
      <abilityName>全半角检查</abilityName>
      <candidateList>
        <item>，</item>
      </candidateList>
      <explain>文本全半角错误。</explain>
      <paraID>2F3228B6</paraID>
      <start>57</start>
      <end>58</end>
      <status>modified</status>
      <modifiedWord>，</modifiedWord>
      <trackRevisions>false</trackRevisions>
    </reviewItem>
    <reviewItem>
      <errorID>f85b0d70-66d7-4199-b046-ccb7dc1df559</errorID>
      <errorWord>:</errorWord>
      <group>L1_Format</group>
      <groupName>格式问题</groupName>
      <ability>L2_HalfPunc</ability>
      <abilityName>全半角检查</abilityName>
      <candidateList>
        <item>：</item>
      </candidateList>
      <explain>文本全半角错误。</explain>
      <paraID>2F3228B6</paraID>
      <start>105</start>
      <end>106</end>
      <status>modified</status>
      <modifiedWord>：</modifiedWord>
      <trackRevisions>false</trackRevisions>
    </reviewItem>
    <reviewItem>
      <errorID>0ad738dc-1b4d-4007-9dc3-d2d588b8339c</errorID>
      <errorWord>(</errorWord>
      <group>L1_Format</group>
      <groupName>格式问题</groupName>
      <ability>L2_HalfPunc</ability>
      <abilityName>全半角检查</abilityName>
      <candidateList>
        <item>（</item>
      </candidateList>
      <explain>文本全半角错误。</explain>
      <paraID>3BB7A3FA</paraID>
      <start>114</start>
      <end>115</end>
      <status>modified</status>
      <modifiedWord>（</modifiedWord>
      <trackRevisions>false</trackRevisions>
    </reviewItem>
    <reviewItem>
      <errorID>8643603b-3ed1-405e-b226-eda3086569c0</errorID>
      <errorWord>)</errorWord>
      <group>L1_Format</group>
      <groupName>格式问题</groupName>
      <ability>L2_HalfPunc</ability>
      <abilityName>全半角检查</abilityName>
      <candidateList>
        <item>）</item>
      </candidateList>
      <explain>文本全半角错误。</explain>
      <paraID>3BB7A3FA</paraID>
      <start>122</start>
      <end>123</end>
      <status>modified</status>
      <modifiedWord>）</modifiedWord>
      <trackRevisions>false</trackRevisions>
    </reviewItem>
    <reviewItem>
      <errorID>bd259829-013b-4378-aab8-cde06fb7ca7c</errorID>
      <errorWord>:</errorWord>
      <group>L1_Format</group>
      <groupName>格式问题</groupName>
      <ability>L2_HalfPunc</ability>
      <abilityName>全半角检查</abilityName>
      <candidateList>
        <item>：</item>
      </candidateList>
      <explain>文本全半角错误。</explain>
      <paraID>3BB7A3FA</paraID>
      <start>154</start>
      <end>155</end>
      <status>modified</status>
      <modifiedWord>：</modifiedWord>
      <trackRevisions>false</trackRevisions>
    </reviewItem>
    <reviewItem>
      <errorID>7180e781-d302-49a2-98da-9b544c3f7e04</errorID>
      <errorWord>(</errorWord>
      <group>L1_Format</group>
      <groupName>格式问题</groupName>
      <ability>L2_HalfPunc</ability>
      <abilityName>全半角检查</abilityName>
      <candidateList>
        <item>（</item>
      </candidateList>
      <explain>文本全半角错误。</explain>
      <paraID>3BB7A3FA</paraID>
      <start>162</start>
      <end>163</end>
      <status>modified</status>
      <modifiedWord>（</modifiedWord>
      <trackRevisions>false</trackRevisions>
    </reviewItem>
    <reviewItem>
      <errorID>eb2b7072-3cc7-43d1-a8e2-894e234eedc2</errorID>
      <errorWord>)</errorWord>
      <group>L1_Format</group>
      <groupName>格式问题</groupName>
      <ability>L2_HalfPunc</ability>
      <abilityName>全半角检查</abilityName>
      <candidateList>
        <item>）</item>
      </candidateList>
      <explain>文本全半角错误。</explain>
      <paraID>3BB7A3FA</paraID>
      <start>169</start>
      <end>170</end>
      <status>modified</status>
      <modifiedWord>）</modifiedWord>
      <trackRevisions>false</trackRevisions>
    </reviewItem>
    <reviewItem>
      <errorID>c2d104ea-5113-4c75-a5d7-3640ce771433</errorID>
      <errorWord>,</errorWord>
      <group>L1_Format</group>
      <groupName>格式问题</groupName>
      <ability>L2_HalfPunc</ability>
      <abilityName>全半角检查</abilityName>
      <candidateList>
        <item>，</item>
      </candidateList>
      <explain>文本全半角错误。</explain>
      <paraID>3BB7A3FA</paraID>
      <start>184</start>
      <end>185</end>
      <status>modified</status>
      <modifiedWord>，</modifiedWord>
      <trackRevisions>false</trackRevisions>
    </reviewItem>
    <reviewItem>
      <errorID>a937c88b-71c1-43ae-8e8c-ec6e3f7e3e69</errorID>
      <errorWord>(</errorWord>
      <group>L1_Format</group>
      <groupName>格式问题</groupName>
      <ability>L2_HalfPunc</ability>
      <abilityName>全半角检查</abilityName>
      <candidateList>
        <item>（</item>
      </candidateList>
      <explain>文本全半角错误。</explain>
      <paraID>473A497C</paraID>
      <start>41</start>
      <end>42</end>
      <status>modified</status>
      <modifiedWord>（</modifiedWord>
      <trackRevisions>false</trackRevisions>
    </reviewItem>
    <reviewItem>
      <errorID>a0f241bb-f951-4a5a-8dee-09e4e3ccf670</errorID>
      <errorWord>)</errorWord>
      <group>L1_Format</group>
      <groupName>格式问题</groupName>
      <ability>L2_HalfPunc</ability>
      <abilityName>全半角检查</abilityName>
      <candidateList>
        <item>）</item>
      </candidateList>
      <explain>文本全半角错误。</explain>
      <paraID>473A497C</paraID>
      <start>49</start>
      <end>50</end>
      <status>modified</status>
      <modifiedWord>）</modifiedWord>
      <trackRevisions>false</trackRevisions>
    </reviewItem>
    <reviewItem>
      <errorID>f7f1eca2-c2b3-4e05-b495-a715d8388526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2A573756</paraID>
      <start>0</start>
      <end>2</end>
      <status>modified</status>
      <modifiedWord>4.</modifiedWord>
      <trackRevisions>false</trackRevisions>
    </reviewItem>
    <reviewItem>
      <errorID>5593c34f-b2c2-4f43-8b34-d9708b1b8429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D33FCF3</paraID>
      <start>0</start>
      <end>2</end>
      <status>modified</status>
      <modifiedWord>5.</modifiedWord>
      <trackRevisions>false</trackRevisions>
    </reviewItem>
    <reviewItem>
      <errorID>1dd7f817-d655-4302-8899-c825ef0ad026</errorID>
      <errorWord>2026年03月</errorWord>
      <group>L1_Knowledge</group>
      <groupName>知识性问题</groupName>
      <ability>L2_Time</ability>
      <abilityName>日期时间</abilityName>
      <candidateList>
        <item>2026年3月</item>
      </candidateList>
      <explain>根据日常书写习惯，月份一般会省略前导零。</explain>
      <paraID>323A7BB3</paraID>
      <start>0</start>
      <end>8</end>
      <status>ignored</status>
      <modifiedWord/>
      <trackRevisions>false</trackRevisions>
    </reviewItem>
  </reviewItems>
  <config/>
</contractReview>
</file>

<file path=customXml/itemProps1.xml><?xml version="1.0" encoding="utf-8"?>
<ds:datastoreItem xmlns:ds="http://schemas.openxmlformats.org/officeDocument/2006/customXml" ds:itemID="{926A85F5-82EE-4688-BD4D-4EA9E1769EC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2932</Words>
  <Characters>16715</Characters>
  <Application>Microsoft Office Word</Application>
  <DocSecurity>0</DocSecurity>
  <Lines>139</Lines>
  <Paragraphs>39</Paragraphs>
  <ScaleCrop>false</ScaleCrop>
  <Company> </Company>
  <LinksUpToDate>false</LinksUpToDate>
  <CharactersWithSpaces>19608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dc:creator>
  <cp:lastModifiedBy>Windows 用户</cp:lastModifiedBy>
  <cp:revision>118</cp:revision>
  <dcterms:created xsi:type="dcterms:W3CDTF">2026-03-04T08:51:00Z</dcterms:created>
  <dcterms:modified xsi:type="dcterms:W3CDTF">2026-08-12T09:25:00Z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3FA33F0666664D33BD92EFC7E2F5FF40_13</vt:lpwstr>
  </property>
  <property fmtid="{D5CDD505-2E9C-101B-9397-08002B2CF9AE}" pid="4" name="KSOTemplateDocerSaveRecord">
    <vt:lpwstr>eyJoZGlkIjoiYTVhMWUyOTNiOGNhMDI3NGU4YWZiZjdkOTJlZTM2NzUiLCJ1c2VySWQiOiIzNzIwNDAzMjgifQ==</vt:lpwstr>
  </property>
  <property fmtid="{D5CDD505-2E9C-101B-9397-08002B2CF9AE}" pid="5" name="MTWinEqns">
    <vt:bool>true</vt:bool>
  </property>
</Properties>
</file>